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4359"/>
      </w:tblGrid>
      <w:tr w:rsidR="00D62807" w:rsidRPr="00D62807" w:rsidTr="00D6280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2807">
              <w:rPr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62807" w:rsidRPr="00D62807" w:rsidRDefault="00D62807" w:rsidP="00D62807">
            <w:pPr>
              <w:suppressAutoHyphens w:val="0"/>
              <w:rPr>
                <w:lang w:eastAsia="ru-RU"/>
              </w:rPr>
            </w:pPr>
          </w:p>
        </w:tc>
      </w:tr>
      <w:tr w:rsidR="00D62807" w:rsidRPr="00D62807" w:rsidTr="00D6280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2807">
              <w:rPr>
                <w:sz w:val="28"/>
                <w:szCs w:val="28"/>
                <w:lang w:eastAsia="ru-RU"/>
              </w:rPr>
              <w:t>«УТВЕРЖДЕНА</w:t>
            </w:r>
          </w:p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2807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2807">
              <w:rPr>
                <w:sz w:val="28"/>
                <w:szCs w:val="28"/>
                <w:lang w:eastAsia="ru-RU"/>
              </w:rPr>
              <w:t>Архангельского сельского поселения</w:t>
            </w:r>
          </w:p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2807">
              <w:rPr>
                <w:sz w:val="28"/>
                <w:szCs w:val="28"/>
                <w:lang w:eastAsia="ru-RU"/>
              </w:rPr>
              <w:t>Тихорецкого района</w:t>
            </w:r>
          </w:p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2807">
              <w:rPr>
                <w:sz w:val="28"/>
                <w:szCs w:val="28"/>
                <w:lang w:eastAsia="ru-RU"/>
              </w:rPr>
              <w:t>от _______   № __</w:t>
            </w:r>
          </w:p>
          <w:p w:rsidR="00D62807" w:rsidRPr="00D62807" w:rsidRDefault="00D62807" w:rsidP="00D62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62807" w:rsidRPr="00D62807" w:rsidRDefault="00D62807" w:rsidP="00D62807">
            <w:pPr>
              <w:suppressAutoHyphens w:val="0"/>
              <w:rPr>
                <w:lang w:eastAsia="ru-RU"/>
              </w:rPr>
            </w:pPr>
          </w:p>
        </w:tc>
      </w:tr>
    </w:tbl>
    <w:p w:rsidR="00EF6E43" w:rsidRDefault="00EF6E43" w:rsidP="0054283E">
      <w:pPr>
        <w:widowControl w:val="0"/>
        <w:rPr>
          <w:sz w:val="28"/>
          <w:szCs w:val="28"/>
        </w:rPr>
      </w:pPr>
    </w:p>
    <w:p w:rsidR="00EF6E43" w:rsidRPr="00EF6E43" w:rsidRDefault="00EF6E43" w:rsidP="0054283E">
      <w:pPr>
        <w:widowControl w:val="0"/>
        <w:rPr>
          <w:sz w:val="28"/>
          <w:szCs w:val="28"/>
        </w:rPr>
      </w:pPr>
    </w:p>
    <w:p w:rsidR="00D736EB" w:rsidRPr="00354D35" w:rsidRDefault="00354D35" w:rsidP="00D736EB">
      <w:pPr>
        <w:widowControl w:val="0"/>
        <w:jc w:val="center"/>
        <w:rPr>
          <w:sz w:val="28"/>
          <w:szCs w:val="28"/>
        </w:rPr>
      </w:pPr>
      <w:r w:rsidRPr="00354D35">
        <w:rPr>
          <w:sz w:val="28"/>
          <w:szCs w:val="28"/>
        </w:rPr>
        <w:t xml:space="preserve">МУНИЦИПАЛЬНАЯ ПРОГРАММА </w:t>
      </w:r>
      <w:r w:rsidR="005C08F4">
        <w:rPr>
          <w:sz w:val="28"/>
          <w:szCs w:val="28"/>
        </w:rPr>
        <w:t>АРХАНГЕЛЬСКОГО</w:t>
      </w:r>
      <w:r w:rsidR="003F50EC">
        <w:rPr>
          <w:sz w:val="28"/>
          <w:szCs w:val="28"/>
        </w:rPr>
        <w:t xml:space="preserve"> СЕЛЬСКОГО</w:t>
      </w:r>
      <w:r w:rsidRPr="00354D35">
        <w:rPr>
          <w:sz w:val="28"/>
          <w:szCs w:val="28"/>
        </w:rPr>
        <w:t xml:space="preserve"> ПОСЕЛЕНИЯ ТИХОРЕЦКОГО РАЙОНА</w:t>
      </w:r>
    </w:p>
    <w:p w:rsidR="0054283E" w:rsidRPr="00EF6E43" w:rsidRDefault="0054283E" w:rsidP="007B6944">
      <w:pPr>
        <w:pStyle w:val="3"/>
        <w:keepNext w:val="0"/>
        <w:widowControl w:val="0"/>
        <w:numPr>
          <w:ilvl w:val="0"/>
          <w:numId w:val="0"/>
        </w:numPr>
        <w:jc w:val="center"/>
        <w:rPr>
          <w:b w:val="0"/>
        </w:rPr>
      </w:pPr>
      <w:r w:rsidRPr="000652EF">
        <w:rPr>
          <w:b w:val="0"/>
          <w:szCs w:val="28"/>
        </w:rPr>
        <w:t>«Обеспечение доступности маломобильных граждан к объектам социальной, транспортной, инженерной  инфраструктур</w:t>
      </w:r>
      <w:r w:rsidRPr="00EF6E43">
        <w:rPr>
          <w:b w:val="0"/>
        </w:rPr>
        <w:t xml:space="preserve"> </w:t>
      </w:r>
      <w:r w:rsidR="005C08F4">
        <w:rPr>
          <w:b w:val="0"/>
        </w:rPr>
        <w:t>Архангельского</w:t>
      </w:r>
      <w:r w:rsidR="003F50EC">
        <w:rPr>
          <w:b w:val="0"/>
        </w:rPr>
        <w:t xml:space="preserve"> сельского</w:t>
      </w:r>
      <w:r w:rsidR="007B6944">
        <w:rPr>
          <w:b w:val="0"/>
        </w:rPr>
        <w:t xml:space="preserve"> поселения Тихорецкого района</w:t>
      </w:r>
      <w:r w:rsidR="00F35606">
        <w:rPr>
          <w:b w:val="0"/>
        </w:rPr>
        <w:t>»</w:t>
      </w:r>
      <w:r w:rsidR="007B6944">
        <w:rPr>
          <w:b w:val="0"/>
        </w:rPr>
        <w:t xml:space="preserve"> </w:t>
      </w:r>
      <w:r w:rsidRPr="00EF6E43">
        <w:rPr>
          <w:b w:val="0"/>
        </w:rPr>
        <w:t>на 20</w:t>
      </w:r>
      <w:r w:rsidR="00F25CB0">
        <w:rPr>
          <w:b w:val="0"/>
        </w:rPr>
        <w:t>20</w:t>
      </w:r>
      <w:r w:rsidRPr="00EF6E43">
        <w:rPr>
          <w:b w:val="0"/>
        </w:rPr>
        <w:t xml:space="preserve"> - 20</w:t>
      </w:r>
      <w:r w:rsidR="003F50EC">
        <w:rPr>
          <w:b w:val="0"/>
        </w:rPr>
        <w:t>2</w:t>
      </w:r>
      <w:r w:rsidR="00F25CB0">
        <w:rPr>
          <w:b w:val="0"/>
        </w:rPr>
        <w:t>2</w:t>
      </w:r>
      <w:r w:rsidR="00CF7859">
        <w:rPr>
          <w:b w:val="0"/>
        </w:rPr>
        <w:t xml:space="preserve"> годы</w:t>
      </w:r>
    </w:p>
    <w:p w:rsidR="0054283E" w:rsidRPr="00EF6E43" w:rsidRDefault="0054283E" w:rsidP="0054283E">
      <w:pPr>
        <w:widowControl w:val="0"/>
        <w:jc w:val="center"/>
      </w:pPr>
    </w:p>
    <w:p w:rsidR="0054283E" w:rsidRPr="000652EF" w:rsidRDefault="0054283E" w:rsidP="0054283E">
      <w:pPr>
        <w:widowControl w:val="0"/>
        <w:jc w:val="center"/>
        <w:rPr>
          <w:sz w:val="22"/>
          <w:szCs w:val="22"/>
        </w:rPr>
      </w:pPr>
    </w:p>
    <w:p w:rsidR="0054283E" w:rsidRPr="00EF6E43" w:rsidRDefault="0054283E" w:rsidP="0054283E">
      <w:pPr>
        <w:pStyle w:val="1"/>
        <w:keepNext w:val="0"/>
        <w:widowControl w:val="0"/>
        <w:rPr>
          <w:b w:val="0"/>
          <w:sz w:val="32"/>
        </w:rPr>
      </w:pPr>
      <w:r w:rsidRPr="00EF6E43">
        <w:rPr>
          <w:b w:val="0"/>
          <w:sz w:val="32"/>
        </w:rPr>
        <w:t xml:space="preserve"> ПАСПОРТ</w:t>
      </w:r>
    </w:p>
    <w:p w:rsidR="0054283E" w:rsidRPr="003F50EC" w:rsidRDefault="00022A25" w:rsidP="003F50EC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0652EF">
        <w:rPr>
          <w:sz w:val="28"/>
          <w:szCs w:val="28"/>
        </w:rPr>
        <w:t xml:space="preserve">программы </w:t>
      </w:r>
      <w:r w:rsidR="005C08F4">
        <w:rPr>
          <w:sz w:val="28"/>
          <w:szCs w:val="28"/>
        </w:rPr>
        <w:t>Архангельского</w:t>
      </w:r>
      <w:r w:rsidR="003F50EC" w:rsidRPr="003F50EC">
        <w:rPr>
          <w:sz w:val="28"/>
          <w:szCs w:val="28"/>
        </w:rPr>
        <w:t xml:space="preserve"> сельского</w:t>
      </w:r>
      <w:r w:rsidR="000652EF" w:rsidRPr="000652EF">
        <w:rPr>
          <w:sz w:val="28"/>
          <w:szCs w:val="28"/>
        </w:rPr>
        <w:t xml:space="preserve"> поселения Тихорецкого района</w:t>
      </w:r>
      <w:r w:rsidR="003F50EC">
        <w:rPr>
          <w:sz w:val="28"/>
          <w:szCs w:val="28"/>
        </w:rPr>
        <w:t xml:space="preserve"> </w:t>
      </w:r>
      <w:r w:rsidR="0054283E" w:rsidRPr="003F50EC">
        <w:rPr>
          <w:sz w:val="28"/>
          <w:szCs w:val="28"/>
        </w:rPr>
        <w:t xml:space="preserve">«Обеспечение доступности маломобильных граждан к объектам социальной, транспортной, инженерной инфраструктур </w:t>
      </w:r>
      <w:r w:rsidR="005C08F4">
        <w:rPr>
          <w:sz w:val="28"/>
          <w:szCs w:val="28"/>
        </w:rPr>
        <w:t>Архангельского</w:t>
      </w:r>
      <w:r w:rsidR="003F50EC" w:rsidRPr="003F50EC">
        <w:rPr>
          <w:sz w:val="28"/>
          <w:szCs w:val="28"/>
        </w:rPr>
        <w:t xml:space="preserve"> сельского</w:t>
      </w:r>
      <w:r w:rsidR="007B6944" w:rsidRPr="003F50EC">
        <w:rPr>
          <w:sz w:val="28"/>
          <w:szCs w:val="28"/>
        </w:rPr>
        <w:t xml:space="preserve"> поселения Тихорецкого района</w:t>
      </w:r>
      <w:r w:rsidR="00CF7859">
        <w:rPr>
          <w:sz w:val="28"/>
          <w:szCs w:val="28"/>
        </w:rPr>
        <w:t>»</w:t>
      </w:r>
      <w:r w:rsidR="007B6944" w:rsidRPr="003F50EC">
        <w:rPr>
          <w:sz w:val="28"/>
          <w:szCs w:val="28"/>
        </w:rPr>
        <w:t xml:space="preserve"> на 20</w:t>
      </w:r>
      <w:r w:rsidR="00F25CB0">
        <w:rPr>
          <w:sz w:val="28"/>
          <w:szCs w:val="28"/>
        </w:rPr>
        <w:t>20</w:t>
      </w:r>
      <w:r w:rsidR="007B6944" w:rsidRPr="003F50EC">
        <w:rPr>
          <w:sz w:val="28"/>
          <w:szCs w:val="28"/>
        </w:rPr>
        <w:t xml:space="preserve"> - 20</w:t>
      </w:r>
      <w:r w:rsidR="005C08F4">
        <w:rPr>
          <w:sz w:val="28"/>
          <w:szCs w:val="28"/>
        </w:rPr>
        <w:t>2</w:t>
      </w:r>
      <w:r w:rsidR="00F25CB0">
        <w:rPr>
          <w:sz w:val="28"/>
          <w:szCs w:val="28"/>
        </w:rPr>
        <w:t>2</w:t>
      </w:r>
      <w:r w:rsidR="007B6944" w:rsidRPr="003F50EC">
        <w:rPr>
          <w:sz w:val="28"/>
          <w:szCs w:val="28"/>
        </w:rPr>
        <w:t xml:space="preserve"> годы</w:t>
      </w:r>
    </w:p>
    <w:p w:rsidR="0054283E" w:rsidRDefault="0054283E" w:rsidP="0054283E">
      <w:pPr>
        <w:widowControl w:val="0"/>
        <w:jc w:val="center"/>
      </w:pPr>
    </w:p>
    <w:p w:rsidR="0054283E" w:rsidRPr="000652EF" w:rsidRDefault="0054283E" w:rsidP="0054283E">
      <w:pPr>
        <w:widowControl w:val="0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6F4DDD" w:rsidRPr="00D033CC" w:rsidTr="00BC7064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D62807">
            <w:pPr>
              <w:widowControl w:val="0"/>
              <w:snapToGrid w:val="0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6F4DDD" w:rsidP="005C08F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 xml:space="preserve">Администрация </w:t>
            </w:r>
            <w:r w:rsidR="005C08F4">
              <w:rPr>
                <w:sz w:val="28"/>
                <w:szCs w:val="28"/>
              </w:rPr>
              <w:t>Архангельского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D033CC">
              <w:rPr>
                <w:sz w:val="28"/>
                <w:szCs w:val="28"/>
              </w:rPr>
              <w:t>поселения Тихорецкого района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54283E">
            <w:pPr>
              <w:widowControl w:val="0"/>
              <w:jc w:val="both"/>
              <w:rPr>
                <w:sz w:val="28"/>
                <w:szCs w:val="28"/>
              </w:rPr>
            </w:pPr>
            <w:r w:rsidRPr="0059300D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D736EB" w:rsidP="00F1116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4DDD">
              <w:rPr>
                <w:sz w:val="28"/>
                <w:szCs w:val="28"/>
              </w:rPr>
              <w:t>е предусмотрен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54283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FA1AAD" w:rsidP="00F1116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FA1AAD"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54283E">
            <w:pPr>
              <w:widowControl w:val="0"/>
              <w:rPr>
                <w:sz w:val="28"/>
                <w:szCs w:val="28"/>
              </w:rPr>
            </w:pPr>
            <w:r w:rsidRPr="0059612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D736EB" w:rsidP="00F11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4DDD">
              <w:rPr>
                <w:sz w:val="28"/>
                <w:szCs w:val="28"/>
              </w:rPr>
              <w:t>е предусмотрены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596126" w:rsidRDefault="006F4DDD" w:rsidP="005428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D736EB" w:rsidP="00F11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4DDD">
              <w:rPr>
                <w:sz w:val="28"/>
                <w:szCs w:val="28"/>
              </w:rPr>
              <w:t>е предусмотрены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5428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  <w:r w:rsidRPr="00D03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6F4DDD" w:rsidP="0093297E">
            <w:pPr>
              <w:widowControl w:val="0"/>
              <w:jc w:val="both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>Улучшение качества жизни маломоби</w:t>
            </w:r>
            <w:r w:rsidR="0093297E">
              <w:rPr>
                <w:sz w:val="28"/>
                <w:szCs w:val="28"/>
              </w:rPr>
              <w:t xml:space="preserve">льных граждан, создание условий </w:t>
            </w:r>
            <w:r w:rsidRPr="00D033CC">
              <w:rPr>
                <w:sz w:val="28"/>
                <w:szCs w:val="28"/>
              </w:rPr>
              <w:t xml:space="preserve">независимой жизнедеятельности, реализации ими гражданских и политических прав, </w:t>
            </w:r>
            <w:r w:rsidR="0093297E">
              <w:rPr>
                <w:sz w:val="28"/>
                <w:szCs w:val="28"/>
              </w:rPr>
              <w:t xml:space="preserve">наиболее полная интеграция маломобильных граждан в общественную и трудовую деятельность, </w:t>
            </w:r>
            <w:r w:rsidRPr="00D033CC">
              <w:rPr>
                <w:sz w:val="28"/>
                <w:szCs w:val="28"/>
              </w:rPr>
              <w:t>восстановлени</w:t>
            </w:r>
            <w:r w:rsidR="00FA1AAD">
              <w:rPr>
                <w:sz w:val="28"/>
                <w:szCs w:val="28"/>
              </w:rPr>
              <w:t xml:space="preserve">е социального статуса инвалидов, обеспечение беспрепятственного передвижения и доступа маломобильных граждан к объектам социальной, </w:t>
            </w:r>
            <w:r w:rsidR="00FA1AAD">
              <w:rPr>
                <w:sz w:val="28"/>
                <w:szCs w:val="28"/>
              </w:rPr>
              <w:lastRenderedPageBreak/>
              <w:t>транспортной и инженерной инфраструктур.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CC3F66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6F4DDD" w:rsidP="005C08F4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D033CC">
              <w:rPr>
                <w:sz w:val="28"/>
                <w:szCs w:val="28"/>
              </w:rPr>
              <w:t xml:space="preserve">овершенствование работы  администрации </w:t>
            </w:r>
            <w:r w:rsidR="005C08F4">
              <w:rPr>
                <w:sz w:val="28"/>
                <w:szCs w:val="28"/>
              </w:rPr>
              <w:t>Архангельского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D033CC">
              <w:rPr>
                <w:sz w:val="28"/>
                <w:szCs w:val="28"/>
              </w:rPr>
              <w:t xml:space="preserve"> поселения Тихорецкого района по обеспечению беспрепятственного передвижения и доступа маломобильных граждан к объектам социальной, транспор</w:t>
            </w:r>
            <w:r w:rsidR="0093297E">
              <w:rPr>
                <w:sz w:val="28"/>
                <w:szCs w:val="28"/>
              </w:rPr>
              <w:t>тной и инженерной инфраструктур, максимально возможная социальная реабилитация и интеграция маломобильн</w:t>
            </w:r>
            <w:r w:rsidR="00A36DB1">
              <w:rPr>
                <w:sz w:val="28"/>
                <w:szCs w:val="28"/>
              </w:rPr>
              <w:t>ых групп населения в общество, ф</w:t>
            </w:r>
            <w:r w:rsidR="0093297E">
              <w:rPr>
                <w:sz w:val="28"/>
                <w:szCs w:val="28"/>
              </w:rPr>
              <w:t>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 и пожилых людей.</w:t>
            </w:r>
            <w:proofErr w:type="gramEnd"/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Default="006F4DDD" w:rsidP="00CC3F66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167F62" w:rsidRDefault="00D736EB" w:rsidP="00167F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167F62" w:rsidRPr="00167F62">
              <w:rPr>
                <w:sz w:val="28"/>
                <w:szCs w:val="28"/>
              </w:rPr>
              <w:t xml:space="preserve">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CC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D033CC" w:rsidRDefault="00D736EB" w:rsidP="00F25CB0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F4DDD">
              <w:rPr>
                <w:sz w:val="28"/>
                <w:szCs w:val="28"/>
              </w:rPr>
              <w:t>рок с 20</w:t>
            </w:r>
            <w:r w:rsidR="00F25CB0">
              <w:rPr>
                <w:sz w:val="28"/>
                <w:szCs w:val="28"/>
              </w:rPr>
              <w:t>20</w:t>
            </w:r>
            <w:r w:rsidR="005C08F4">
              <w:rPr>
                <w:sz w:val="28"/>
                <w:szCs w:val="28"/>
              </w:rPr>
              <w:t>г. по 202</w:t>
            </w:r>
            <w:r w:rsidR="00F25CB0">
              <w:rPr>
                <w:sz w:val="28"/>
                <w:szCs w:val="28"/>
              </w:rPr>
              <w:t>2</w:t>
            </w:r>
            <w:r w:rsidR="006F4DDD">
              <w:rPr>
                <w:sz w:val="28"/>
                <w:szCs w:val="28"/>
              </w:rPr>
              <w:t xml:space="preserve"> г., этапы реализации не предусмотрены</w:t>
            </w: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022A25">
            <w:pPr>
              <w:widowControl w:val="0"/>
              <w:snapToGrid w:val="0"/>
              <w:rPr>
                <w:sz w:val="28"/>
                <w:szCs w:val="28"/>
              </w:rPr>
            </w:pPr>
            <w:r w:rsidRPr="002A2A2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6F4DDD" w:rsidRPr="009869B9" w:rsidTr="00D62807">
              <w:tc>
                <w:tcPr>
                  <w:tcW w:w="5529" w:type="dxa"/>
                  <w:shd w:val="clear" w:color="auto" w:fill="auto"/>
                </w:tcPr>
                <w:p w:rsidR="006F4DDD" w:rsidRPr="009869B9" w:rsidRDefault="006F4DDD" w:rsidP="00D62807">
                  <w:pPr>
                    <w:jc w:val="both"/>
                    <w:rPr>
                      <w:sz w:val="28"/>
                      <w:szCs w:val="28"/>
                    </w:rPr>
                  </w:pPr>
                  <w:r w:rsidRPr="009869B9">
                    <w:rPr>
                      <w:sz w:val="28"/>
                      <w:szCs w:val="28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99386F">
                    <w:rPr>
                      <w:sz w:val="28"/>
                      <w:szCs w:val="28"/>
                    </w:rPr>
                    <w:t>642</w:t>
                  </w:r>
                  <w:r w:rsidRPr="009869B9">
                    <w:rPr>
                      <w:sz w:val="28"/>
                      <w:szCs w:val="28"/>
                    </w:rPr>
                    <w:t>,0 тыс.</w:t>
                  </w:r>
                  <w:r w:rsidR="00A8623C">
                    <w:rPr>
                      <w:sz w:val="28"/>
                      <w:szCs w:val="28"/>
                    </w:rPr>
                    <w:t xml:space="preserve"> </w:t>
                  </w:r>
                  <w:r w:rsidRPr="009869B9">
                    <w:rPr>
                      <w:sz w:val="28"/>
                      <w:szCs w:val="28"/>
                    </w:rPr>
                    <w:t xml:space="preserve">рублей, в том числе </w:t>
                  </w:r>
                  <w:proofErr w:type="gramStart"/>
                  <w:r w:rsidRPr="009869B9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9869B9">
                    <w:rPr>
                      <w:sz w:val="28"/>
                      <w:szCs w:val="28"/>
                    </w:rPr>
                    <w:t>:</w:t>
                  </w:r>
                </w:p>
                <w:p w:rsidR="006F4DDD" w:rsidRPr="009869B9" w:rsidRDefault="005C08F4" w:rsidP="009938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F25CB0">
                    <w:rPr>
                      <w:sz w:val="28"/>
                      <w:szCs w:val="28"/>
                    </w:rPr>
                    <w:t>20</w:t>
                  </w:r>
                  <w:r w:rsidR="006F4DDD"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99386F">
                    <w:rPr>
                      <w:sz w:val="28"/>
                      <w:szCs w:val="28"/>
                    </w:rPr>
                    <w:t>314</w:t>
                  </w:r>
                  <w:r w:rsidR="006F4DDD" w:rsidRPr="009869B9">
                    <w:rPr>
                      <w:sz w:val="28"/>
                      <w:szCs w:val="28"/>
                    </w:rPr>
                    <w:t>,0 тыс.</w:t>
                  </w:r>
                  <w:r w:rsidR="00A8623C">
                    <w:rPr>
                      <w:sz w:val="28"/>
                      <w:szCs w:val="28"/>
                    </w:rPr>
                    <w:t xml:space="preserve"> </w:t>
                  </w:r>
                  <w:r w:rsidR="006F4DDD" w:rsidRPr="009869B9">
                    <w:rPr>
                      <w:sz w:val="28"/>
                      <w:szCs w:val="28"/>
                    </w:rPr>
                    <w:t>рублей;</w:t>
                  </w:r>
                </w:p>
              </w:tc>
            </w:tr>
            <w:tr w:rsidR="006F4DDD" w:rsidRPr="009869B9" w:rsidTr="00D62807">
              <w:tc>
                <w:tcPr>
                  <w:tcW w:w="5529" w:type="dxa"/>
                  <w:shd w:val="clear" w:color="auto" w:fill="auto"/>
                </w:tcPr>
                <w:p w:rsidR="006F4DDD" w:rsidRPr="009869B9" w:rsidRDefault="005C08F4" w:rsidP="009938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6F4DDD"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99386F">
                    <w:rPr>
                      <w:sz w:val="28"/>
                      <w:szCs w:val="28"/>
                    </w:rPr>
                    <w:t>154</w:t>
                  </w:r>
                  <w:r w:rsidR="006F4DDD" w:rsidRPr="009869B9">
                    <w:rPr>
                      <w:sz w:val="28"/>
                      <w:szCs w:val="28"/>
                    </w:rPr>
                    <w:t>,0 тыс.</w:t>
                  </w:r>
                  <w:r w:rsidR="00A8623C">
                    <w:rPr>
                      <w:sz w:val="28"/>
                      <w:szCs w:val="28"/>
                    </w:rPr>
                    <w:t xml:space="preserve"> </w:t>
                  </w:r>
                  <w:r w:rsidR="006F4DDD" w:rsidRPr="009869B9"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F4DDD" w:rsidRPr="009869B9" w:rsidTr="00D62807">
              <w:tc>
                <w:tcPr>
                  <w:tcW w:w="5529" w:type="dxa"/>
                  <w:shd w:val="clear" w:color="auto" w:fill="auto"/>
                </w:tcPr>
                <w:p w:rsidR="006F4DDD" w:rsidRPr="009869B9" w:rsidRDefault="005C08F4" w:rsidP="009938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6F4DDD"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99386F">
                    <w:rPr>
                      <w:sz w:val="28"/>
                      <w:szCs w:val="28"/>
                    </w:rPr>
                    <w:t>174</w:t>
                  </w:r>
                  <w:r w:rsidR="006F4DDD" w:rsidRPr="009869B9">
                    <w:rPr>
                      <w:sz w:val="28"/>
                      <w:szCs w:val="28"/>
                    </w:rPr>
                    <w:t>,0 т</w:t>
                  </w:r>
                  <w:r w:rsidR="006F4DDD">
                    <w:rPr>
                      <w:sz w:val="28"/>
                      <w:szCs w:val="28"/>
                    </w:rPr>
                    <w:t>ы</w:t>
                  </w:r>
                  <w:r w:rsidR="006F4DDD" w:rsidRPr="009869B9">
                    <w:rPr>
                      <w:sz w:val="28"/>
                      <w:szCs w:val="28"/>
                    </w:rPr>
                    <w:t>с.</w:t>
                  </w:r>
                  <w:r w:rsidR="00A8623C">
                    <w:rPr>
                      <w:sz w:val="28"/>
                      <w:szCs w:val="28"/>
                    </w:rPr>
                    <w:t xml:space="preserve"> </w:t>
                  </w:r>
                  <w:r w:rsidR="006F4DDD" w:rsidRPr="009869B9">
                    <w:rPr>
                      <w:sz w:val="28"/>
                      <w:szCs w:val="28"/>
                    </w:rPr>
                    <w:t>рублей</w:t>
                  </w:r>
                  <w:r w:rsidR="00A8623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F4DDD" w:rsidRPr="00D033CC" w:rsidRDefault="006F4DDD" w:rsidP="00110AC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F4DDD" w:rsidRPr="00D033CC" w:rsidTr="00BC70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D033CC" w:rsidRDefault="006F4DDD" w:rsidP="006E7C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Default="00D736EB" w:rsidP="00E953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6F4DDD" w:rsidRPr="004F1C9E">
              <w:rPr>
                <w:sz w:val="28"/>
                <w:szCs w:val="28"/>
              </w:rPr>
              <w:t>онтроль за</w:t>
            </w:r>
            <w:proofErr w:type="gramEnd"/>
            <w:r w:rsidR="006F4DDD" w:rsidRPr="004F1C9E">
              <w:rPr>
                <w:sz w:val="28"/>
                <w:szCs w:val="28"/>
              </w:rPr>
              <w:t xml:space="preserve"> выполнением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6F4DDD" w:rsidRPr="004F1C9E">
              <w:rPr>
                <w:sz w:val="28"/>
                <w:szCs w:val="28"/>
              </w:rPr>
              <w:t xml:space="preserve"> программы осуществляет администрация </w:t>
            </w:r>
            <w:r w:rsidR="005C08F4">
              <w:rPr>
                <w:sz w:val="28"/>
                <w:szCs w:val="28"/>
              </w:rPr>
              <w:t>Архангельского</w:t>
            </w:r>
            <w:r w:rsidR="006F4DDD" w:rsidRPr="004F1C9E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="006F4DDD">
              <w:rPr>
                <w:sz w:val="28"/>
                <w:szCs w:val="28"/>
              </w:rPr>
              <w:t xml:space="preserve">, Совет </w:t>
            </w:r>
            <w:r w:rsidR="005C08F4">
              <w:rPr>
                <w:sz w:val="28"/>
                <w:szCs w:val="28"/>
              </w:rPr>
              <w:t>Архангельского</w:t>
            </w:r>
            <w:r w:rsidR="006F4DD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6F4DDD" w:rsidRPr="00D033CC" w:rsidRDefault="006F4DDD" w:rsidP="006E7C3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4283E" w:rsidRDefault="0054283E" w:rsidP="0054283E">
      <w:pPr>
        <w:pStyle w:val="210"/>
        <w:widowControl w:val="0"/>
        <w:jc w:val="left"/>
      </w:pPr>
    </w:p>
    <w:p w:rsidR="006B01AF" w:rsidRDefault="006B01AF" w:rsidP="0054283E">
      <w:pPr>
        <w:pStyle w:val="210"/>
        <w:widowControl w:val="0"/>
        <w:jc w:val="left"/>
      </w:pPr>
    </w:p>
    <w:p w:rsidR="00423E7F" w:rsidRPr="00BC2CE5" w:rsidRDefault="00423E7F" w:rsidP="00423E7F">
      <w:pPr>
        <w:jc w:val="center"/>
        <w:rPr>
          <w:sz w:val="28"/>
          <w:szCs w:val="28"/>
        </w:rPr>
      </w:pPr>
      <w:r w:rsidRPr="00BC2CE5"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  <w:r w:rsidR="00A8623C">
        <w:rPr>
          <w:sz w:val="28"/>
          <w:szCs w:val="28"/>
        </w:rPr>
        <w:t>.</w:t>
      </w:r>
    </w:p>
    <w:p w:rsidR="0054283E" w:rsidRPr="00C6338E" w:rsidRDefault="0054283E" w:rsidP="0054283E">
      <w:pPr>
        <w:pStyle w:val="210"/>
        <w:widowControl w:val="0"/>
        <w:jc w:val="left"/>
        <w:rPr>
          <w:sz w:val="16"/>
          <w:szCs w:val="16"/>
        </w:rPr>
      </w:pPr>
      <w:r>
        <w:tab/>
      </w:r>
    </w:p>
    <w:p w:rsidR="0054283E" w:rsidRDefault="00EF6E43" w:rsidP="00EF6E43">
      <w:pPr>
        <w:pStyle w:val="210"/>
        <w:widowControl w:val="0"/>
        <w:jc w:val="both"/>
        <w:rPr>
          <w:b w:val="0"/>
        </w:rPr>
      </w:pPr>
      <w:r>
        <w:rPr>
          <w:b w:val="0"/>
        </w:rPr>
        <w:tab/>
      </w:r>
      <w:r w:rsidR="0054283E">
        <w:rPr>
          <w:b w:val="0"/>
        </w:rPr>
        <w:t xml:space="preserve">Проведение комплекса мер по интеграции </w:t>
      </w:r>
      <w:r w:rsidR="000712D1">
        <w:rPr>
          <w:b w:val="0"/>
        </w:rPr>
        <w:t>маломобильных групп населения, в т.</w:t>
      </w:r>
      <w:r w:rsidR="00F96006">
        <w:rPr>
          <w:b w:val="0"/>
        </w:rPr>
        <w:t xml:space="preserve"> </w:t>
      </w:r>
      <w:r w:rsidR="000712D1">
        <w:rPr>
          <w:b w:val="0"/>
        </w:rPr>
        <w:t>ч.</w:t>
      </w:r>
      <w:r w:rsidR="00F96006">
        <w:rPr>
          <w:b w:val="0"/>
        </w:rPr>
        <w:t xml:space="preserve"> </w:t>
      </w:r>
      <w:r w:rsidR="0054283E">
        <w:rPr>
          <w:b w:val="0"/>
        </w:rPr>
        <w:t>инвалидов</w:t>
      </w:r>
      <w:r w:rsidR="00F96006">
        <w:rPr>
          <w:b w:val="0"/>
        </w:rPr>
        <w:t>,</w:t>
      </w:r>
      <w:r w:rsidR="0054283E">
        <w:rPr>
          <w:b w:val="0"/>
        </w:rPr>
        <w:t xml:space="preserve"> в общество – одно из приоритетных направлений социальной политики государства и администрации </w:t>
      </w:r>
      <w:r w:rsidR="005C08F4" w:rsidRPr="005C08F4">
        <w:rPr>
          <w:b w:val="0"/>
          <w:szCs w:val="28"/>
        </w:rPr>
        <w:t>Архангельского</w:t>
      </w:r>
      <w:r w:rsidR="007A133D">
        <w:rPr>
          <w:b w:val="0"/>
          <w:szCs w:val="28"/>
        </w:rPr>
        <w:t xml:space="preserve"> сельского </w:t>
      </w:r>
      <w:r w:rsidR="00751488" w:rsidRPr="00751488">
        <w:rPr>
          <w:b w:val="0"/>
          <w:szCs w:val="28"/>
        </w:rPr>
        <w:t xml:space="preserve"> поселения Тихорецкого района</w:t>
      </w:r>
      <w:r w:rsidR="0054283E">
        <w:rPr>
          <w:b w:val="0"/>
        </w:rPr>
        <w:t>.</w:t>
      </w:r>
    </w:p>
    <w:p w:rsidR="0054283E" w:rsidRDefault="0054283E" w:rsidP="00EF6E43">
      <w:pPr>
        <w:pStyle w:val="210"/>
        <w:widowControl w:val="0"/>
        <w:ind w:firstLine="708"/>
        <w:jc w:val="both"/>
        <w:rPr>
          <w:b w:val="0"/>
        </w:rPr>
      </w:pPr>
      <w:proofErr w:type="spellStart"/>
      <w:r>
        <w:rPr>
          <w:b w:val="0"/>
        </w:rPr>
        <w:t>Безбарьерная</w:t>
      </w:r>
      <w:proofErr w:type="spellEnd"/>
      <w:r>
        <w:rPr>
          <w:b w:val="0"/>
        </w:rPr>
        <w:t xml:space="preserve"> среда — гуманная среда обитания: доступность и равные возможности. Что удобно для «инвалидов», то удобно для всех.</w:t>
      </w:r>
    </w:p>
    <w:p w:rsidR="0093297E" w:rsidRDefault="0093297E" w:rsidP="00EF6E43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Инвалиды Архангельского сельского поселения Тихорецкого района составляют особую социальную группу, имеющую собственный социальный </w:t>
      </w:r>
      <w:r>
        <w:rPr>
          <w:b w:val="0"/>
        </w:rPr>
        <w:lastRenderedPageBreak/>
        <w:t>статус. 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двигательного аппарата, граждане с нарушениями зрения, граждане с нарушениями слуха.</w:t>
      </w:r>
    </w:p>
    <w:p w:rsidR="0093297E" w:rsidRDefault="0093297E" w:rsidP="00EF6E43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Ключевой проблемой данной категории населения является адаптация </w:t>
      </w:r>
      <w:r w:rsidR="00D736EB">
        <w:rPr>
          <w:b w:val="0"/>
        </w:rPr>
        <w:t xml:space="preserve">к </w:t>
      </w:r>
      <w:r>
        <w:rPr>
          <w:b w:val="0"/>
        </w:rPr>
        <w:t>социальной инфраструктур</w:t>
      </w:r>
      <w:r w:rsidR="00D736EB">
        <w:rPr>
          <w:b w:val="0"/>
        </w:rPr>
        <w:t>е</w:t>
      </w:r>
      <w:r>
        <w:rPr>
          <w:b w:val="0"/>
        </w:rPr>
        <w:t>. Отсутствие пандусов, поручней и подъемников на входах и внутри социальн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значимых зданий, неприспособленность жилых помещений, отсутствие специально- оборудованного транспорта</w:t>
      </w:r>
      <w:r w:rsidR="004D03FA">
        <w:rPr>
          <w:b w:val="0"/>
        </w:rPr>
        <w:t>- все это и многое другое создает непреодолимую для инвалидов преграду.</w:t>
      </w:r>
    </w:p>
    <w:p w:rsidR="0054283E" w:rsidRDefault="0054283E" w:rsidP="0054283E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Маломобильные  граждане составляют </w:t>
      </w:r>
      <w:r w:rsidR="000712D1">
        <w:rPr>
          <w:b w:val="0"/>
        </w:rPr>
        <w:t>10</w:t>
      </w:r>
      <w:r w:rsidRPr="00C00318">
        <w:rPr>
          <w:b w:val="0"/>
        </w:rPr>
        <w:t>%</w:t>
      </w:r>
      <w:r>
        <w:rPr>
          <w:b w:val="0"/>
        </w:rPr>
        <w:t xml:space="preserve"> от общей численности населения </w:t>
      </w:r>
      <w:r w:rsidR="007A133D">
        <w:rPr>
          <w:b w:val="0"/>
        </w:rPr>
        <w:t>поселения</w:t>
      </w:r>
      <w:r>
        <w:rPr>
          <w:b w:val="0"/>
        </w:rPr>
        <w:t xml:space="preserve"> — это инвалиды, </w:t>
      </w:r>
      <w:r w:rsidR="009E7ADF">
        <w:rPr>
          <w:b w:val="0"/>
        </w:rPr>
        <w:t>граждане,</w:t>
      </w:r>
      <w:r>
        <w:rPr>
          <w:b w:val="0"/>
        </w:rPr>
        <w:t xml:space="preserve"> получившие травмы нижних конечностей, с временным или стойким нарушением здоровья, беременные женщины, лица с детьми в возрасте до 3 лет, в том числе с детскими колясками. </w:t>
      </w:r>
    </w:p>
    <w:p w:rsidR="0054283E" w:rsidRPr="003B000E" w:rsidRDefault="0054283E" w:rsidP="0054283E">
      <w:pPr>
        <w:pStyle w:val="210"/>
        <w:widowControl w:val="0"/>
        <w:ind w:firstLine="708"/>
        <w:jc w:val="both"/>
        <w:rPr>
          <w:b w:val="0"/>
        </w:rPr>
      </w:pPr>
      <w:r w:rsidRPr="003B000E">
        <w:rPr>
          <w:b w:val="0"/>
        </w:rPr>
        <w:t xml:space="preserve">Общая численность инвалидов в </w:t>
      </w:r>
      <w:r w:rsidR="005C08F4" w:rsidRPr="005C08F4">
        <w:rPr>
          <w:b w:val="0"/>
          <w:szCs w:val="28"/>
        </w:rPr>
        <w:t>А</w:t>
      </w:r>
      <w:r w:rsidR="005C08F4">
        <w:rPr>
          <w:b w:val="0"/>
          <w:szCs w:val="28"/>
        </w:rPr>
        <w:t>рхангельском</w:t>
      </w:r>
      <w:r w:rsidR="00D7350E">
        <w:rPr>
          <w:b w:val="0"/>
          <w:szCs w:val="28"/>
        </w:rPr>
        <w:t xml:space="preserve"> сельском</w:t>
      </w:r>
      <w:r w:rsidR="00751488" w:rsidRPr="003B000E">
        <w:rPr>
          <w:b w:val="0"/>
          <w:szCs w:val="28"/>
        </w:rPr>
        <w:t xml:space="preserve"> поселении Тихорецкого района</w:t>
      </w:r>
      <w:r w:rsidRPr="003B000E">
        <w:rPr>
          <w:b w:val="0"/>
        </w:rPr>
        <w:t xml:space="preserve"> – </w:t>
      </w:r>
      <w:r w:rsidR="005C08F4">
        <w:rPr>
          <w:b w:val="0"/>
        </w:rPr>
        <w:t>742</w:t>
      </w:r>
      <w:r w:rsidR="00A33BEA" w:rsidRPr="003B000E">
        <w:rPr>
          <w:b w:val="0"/>
        </w:rPr>
        <w:t xml:space="preserve"> </w:t>
      </w:r>
      <w:r w:rsidRPr="003B000E">
        <w:rPr>
          <w:b w:val="0"/>
        </w:rPr>
        <w:t>чел.</w:t>
      </w:r>
      <w:r w:rsidR="00EF6E43" w:rsidRPr="003B000E">
        <w:rPr>
          <w:b w:val="0"/>
        </w:rPr>
        <w:t>,</w:t>
      </w:r>
      <w:r w:rsidRPr="003B000E">
        <w:rPr>
          <w:b w:val="0"/>
        </w:rPr>
        <w:t xml:space="preserve"> что составляет </w:t>
      </w:r>
      <w:r w:rsidR="00A33BEA" w:rsidRPr="003B000E">
        <w:rPr>
          <w:b w:val="0"/>
        </w:rPr>
        <w:t xml:space="preserve">примерно </w:t>
      </w:r>
      <w:r w:rsidR="005C08F4">
        <w:rPr>
          <w:b w:val="0"/>
        </w:rPr>
        <w:t>7</w:t>
      </w:r>
      <w:r w:rsidRPr="003B000E">
        <w:rPr>
          <w:b w:val="0"/>
        </w:rPr>
        <w:t xml:space="preserve"> %  от общей численности жителей </w:t>
      </w:r>
      <w:r w:rsidR="005C08F4" w:rsidRPr="005C08F4">
        <w:rPr>
          <w:b w:val="0"/>
          <w:szCs w:val="28"/>
        </w:rPr>
        <w:t>Архангельского</w:t>
      </w:r>
      <w:r w:rsidR="003B000E" w:rsidRPr="003B000E">
        <w:rPr>
          <w:b w:val="0"/>
          <w:szCs w:val="28"/>
        </w:rPr>
        <w:t xml:space="preserve"> сельского</w:t>
      </w:r>
      <w:r w:rsidR="00751488" w:rsidRPr="003B000E">
        <w:rPr>
          <w:b w:val="0"/>
          <w:szCs w:val="28"/>
        </w:rPr>
        <w:t xml:space="preserve"> поселения Тихорецкого района</w:t>
      </w:r>
      <w:r w:rsidRPr="003B000E">
        <w:rPr>
          <w:b w:val="0"/>
        </w:rPr>
        <w:t>.</w:t>
      </w:r>
    </w:p>
    <w:p w:rsidR="00A33BEA" w:rsidRPr="00F67FCD" w:rsidRDefault="0054283E" w:rsidP="0054283E">
      <w:pPr>
        <w:pStyle w:val="210"/>
        <w:widowControl w:val="0"/>
        <w:ind w:firstLine="708"/>
        <w:jc w:val="both"/>
        <w:rPr>
          <w:b w:val="0"/>
        </w:rPr>
      </w:pPr>
      <w:r w:rsidRPr="003B000E">
        <w:rPr>
          <w:b w:val="0"/>
        </w:rPr>
        <w:t xml:space="preserve">От общего числа инвалидов </w:t>
      </w:r>
      <w:r w:rsidR="005C08F4">
        <w:rPr>
          <w:b w:val="0"/>
        </w:rPr>
        <w:t>104</w:t>
      </w:r>
      <w:r w:rsidR="00A128A0">
        <w:rPr>
          <w:b w:val="0"/>
        </w:rPr>
        <w:t xml:space="preserve"> чел.,</w:t>
      </w:r>
      <w:r w:rsidRPr="003B000E">
        <w:rPr>
          <w:b w:val="0"/>
        </w:rPr>
        <w:t xml:space="preserve">- инвалиды </w:t>
      </w:r>
      <w:r w:rsidRPr="003B000E">
        <w:rPr>
          <w:b w:val="0"/>
          <w:lang w:val="en-US"/>
        </w:rPr>
        <w:t>I</w:t>
      </w:r>
      <w:r w:rsidRPr="003B000E">
        <w:rPr>
          <w:b w:val="0"/>
        </w:rPr>
        <w:t xml:space="preserve"> группы, </w:t>
      </w:r>
      <w:r w:rsidR="005C08F4">
        <w:rPr>
          <w:b w:val="0"/>
        </w:rPr>
        <w:t>414</w:t>
      </w:r>
      <w:r w:rsidR="00A128A0">
        <w:rPr>
          <w:b w:val="0"/>
        </w:rPr>
        <w:t xml:space="preserve"> чел.,</w:t>
      </w:r>
      <w:r w:rsidRPr="003B000E">
        <w:rPr>
          <w:b w:val="0"/>
        </w:rPr>
        <w:t xml:space="preserve">- инвалиды </w:t>
      </w:r>
      <w:r w:rsidRPr="003B000E">
        <w:rPr>
          <w:b w:val="0"/>
          <w:lang w:val="en-US"/>
        </w:rPr>
        <w:t>II</w:t>
      </w:r>
      <w:r w:rsidRPr="003B000E">
        <w:rPr>
          <w:b w:val="0"/>
        </w:rPr>
        <w:t xml:space="preserve"> группы, </w:t>
      </w:r>
      <w:r w:rsidR="005C08F4">
        <w:rPr>
          <w:b w:val="0"/>
        </w:rPr>
        <w:t>193</w:t>
      </w:r>
      <w:r w:rsidR="00A33BEA" w:rsidRPr="003B000E">
        <w:rPr>
          <w:b w:val="0"/>
        </w:rPr>
        <w:t xml:space="preserve"> чел.</w:t>
      </w:r>
      <w:r w:rsidR="00042B96">
        <w:rPr>
          <w:b w:val="0"/>
        </w:rPr>
        <w:t>,</w:t>
      </w:r>
      <w:r w:rsidRPr="003B000E">
        <w:rPr>
          <w:b w:val="0"/>
        </w:rPr>
        <w:t xml:space="preserve"> - инвалиды </w:t>
      </w:r>
      <w:r w:rsidRPr="003B000E">
        <w:rPr>
          <w:b w:val="0"/>
          <w:lang w:val="en-US"/>
        </w:rPr>
        <w:t>III</w:t>
      </w:r>
      <w:r w:rsidRPr="003B000E">
        <w:rPr>
          <w:b w:val="0"/>
        </w:rPr>
        <w:t xml:space="preserve"> группы, </w:t>
      </w:r>
      <w:r w:rsidR="005C08F4">
        <w:rPr>
          <w:b w:val="0"/>
        </w:rPr>
        <w:t>31</w:t>
      </w:r>
      <w:r w:rsidR="00A33BEA" w:rsidRPr="003B000E">
        <w:rPr>
          <w:b w:val="0"/>
        </w:rPr>
        <w:t xml:space="preserve"> чел.</w:t>
      </w:r>
      <w:r w:rsidRPr="003B000E">
        <w:rPr>
          <w:b w:val="0"/>
        </w:rPr>
        <w:t xml:space="preserve"> - дети – инвалиды. </w:t>
      </w:r>
    </w:p>
    <w:p w:rsidR="00D033CC" w:rsidRDefault="0054283E" w:rsidP="0054283E">
      <w:pPr>
        <w:pStyle w:val="210"/>
        <w:widowControl w:val="0"/>
        <w:jc w:val="both"/>
        <w:rPr>
          <w:b w:val="0"/>
        </w:rPr>
      </w:pPr>
      <w:r>
        <w:rPr>
          <w:b w:val="0"/>
        </w:rPr>
        <w:tab/>
        <w:t>В соответствии с действующим законодательством, глав</w:t>
      </w:r>
      <w:r w:rsidR="00751488">
        <w:rPr>
          <w:b w:val="0"/>
        </w:rPr>
        <w:t>а</w:t>
      </w:r>
      <w:r>
        <w:rPr>
          <w:b w:val="0"/>
        </w:rPr>
        <w:t xml:space="preserve"> </w:t>
      </w:r>
      <w:r w:rsidR="005C08F4" w:rsidRPr="005C08F4">
        <w:rPr>
          <w:b w:val="0"/>
          <w:szCs w:val="28"/>
        </w:rPr>
        <w:t>Архангельского</w:t>
      </w:r>
      <w:r w:rsidR="007A133D">
        <w:rPr>
          <w:b w:val="0"/>
        </w:rPr>
        <w:t xml:space="preserve"> сельского</w:t>
      </w:r>
      <w:r w:rsidR="00751488">
        <w:rPr>
          <w:b w:val="0"/>
        </w:rPr>
        <w:t xml:space="preserve"> </w:t>
      </w:r>
      <w:r>
        <w:rPr>
          <w:b w:val="0"/>
        </w:rPr>
        <w:t>поселени</w:t>
      </w:r>
      <w:r w:rsidR="00751488">
        <w:rPr>
          <w:b w:val="0"/>
        </w:rPr>
        <w:t>я</w:t>
      </w:r>
      <w:r w:rsidR="004D03FA">
        <w:rPr>
          <w:b w:val="0"/>
        </w:rPr>
        <w:t xml:space="preserve"> Тихорецкого района</w:t>
      </w:r>
      <w:r>
        <w:rPr>
          <w:b w:val="0"/>
        </w:rPr>
        <w:t xml:space="preserve">, руководители социальных, инженерных, транспортных объектов  должны обеспечить базу для создания условий независимой жизнедеятельности инвалидов, наиболее полной интеграции их в общественную и трудовую деятельность. Поэтому создание адаптированной инфраструктуры в </w:t>
      </w:r>
      <w:r w:rsidR="005C08F4" w:rsidRPr="005C08F4">
        <w:rPr>
          <w:b w:val="0"/>
          <w:szCs w:val="28"/>
        </w:rPr>
        <w:t>А</w:t>
      </w:r>
      <w:r w:rsidR="005C08F4">
        <w:rPr>
          <w:b w:val="0"/>
          <w:szCs w:val="28"/>
        </w:rPr>
        <w:t>рхангельском</w:t>
      </w:r>
      <w:r w:rsidR="007A133D">
        <w:rPr>
          <w:b w:val="0"/>
        </w:rPr>
        <w:t xml:space="preserve"> сельском</w:t>
      </w:r>
      <w:r w:rsidR="00751488">
        <w:rPr>
          <w:b w:val="0"/>
        </w:rPr>
        <w:t xml:space="preserve"> поселении</w:t>
      </w:r>
      <w:r>
        <w:rPr>
          <w:b w:val="0"/>
        </w:rPr>
        <w:t xml:space="preserve"> крайне необходимо для маломобильных групп населения и требует значительных материальных затрат.</w:t>
      </w:r>
    </w:p>
    <w:p w:rsidR="00D62807" w:rsidRDefault="00D62807" w:rsidP="0054283E">
      <w:pPr>
        <w:pStyle w:val="210"/>
        <w:widowControl w:val="0"/>
        <w:jc w:val="both"/>
        <w:rPr>
          <w:b w:val="0"/>
        </w:rPr>
      </w:pPr>
    </w:p>
    <w:p w:rsidR="0054283E" w:rsidRDefault="00423E7F" w:rsidP="00423E7F">
      <w:pPr>
        <w:widowControl w:val="0"/>
        <w:jc w:val="center"/>
        <w:rPr>
          <w:sz w:val="28"/>
          <w:szCs w:val="28"/>
        </w:rPr>
      </w:pPr>
      <w:r w:rsidRPr="00BC2CE5">
        <w:rPr>
          <w:sz w:val="28"/>
          <w:szCs w:val="28"/>
        </w:rPr>
        <w:t>2.Цели, задачи и целевые показатели, сроки и этапы реа</w:t>
      </w:r>
      <w:r>
        <w:rPr>
          <w:sz w:val="28"/>
          <w:szCs w:val="28"/>
        </w:rPr>
        <w:t>лизации муниципальной программы</w:t>
      </w:r>
      <w:r w:rsidR="00D62807">
        <w:rPr>
          <w:sz w:val="28"/>
          <w:szCs w:val="28"/>
        </w:rPr>
        <w:t>.</w:t>
      </w:r>
    </w:p>
    <w:p w:rsidR="00D62807" w:rsidRDefault="00D62807" w:rsidP="00423E7F">
      <w:pPr>
        <w:widowControl w:val="0"/>
        <w:jc w:val="center"/>
        <w:rPr>
          <w:b/>
          <w:sz w:val="28"/>
        </w:rPr>
      </w:pPr>
    </w:p>
    <w:p w:rsidR="00BE5AFA" w:rsidRDefault="00BE5AFA" w:rsidP="00D62807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A726F4">
        <w:rPr>
          <w:sz w:val="28"/>
          <w:szCs w:val="28"/>
        </w:rPr>
        <w:t>Целями муниципальной программы являются:</w:t>
      </w:r>
    </w:p>
    <w:p w:rsidR="004D03FA" w:rsidRDefault="00775888" w:rsidP="00022A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BE5AFA">
        <w:rPr>
          <w:sz w:val="28"/>
        </w:rPr>
        <w:t xml:space="preserve"> </w:t>
      </w:r>
      <w:r w:rsidR="004D03FA">
        <w:rPr>
          <w:sz w:val="28"/>
        </w:rPr>
        <w:t>у</w:t>
      </w:r>
      <w:r w:rsidR="004D03FA" w:rsidRPr="00D033CC">
        <w:rPr>
          <w:sz w:val="28"/>
          <w:szCs w:val="28"/>
        </w:rPr>
        <w:t>лучшение качества жизни маломоби</w:t>
      </w:r>
      <w:r w:rsidR="004D03FA">
        <w:rPr>
          <w:sz w:val="28"/>
          <w:szCs w:val="28"/>
        </w:rPr>
        <w:t xml:space="preserve">льных граждан, </w:t>
      </w:r>
    </w:p>
    <w:p w:rsidR="004D03FA" w:rsidRDefault="004D03FA" w:rsidP="00022A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</w:t>
      </w:r>
      <w:r w:rsidRPr="00D033CC">
        <w:rPr>
          <w:sz w:val="28"/>
          <w:szCs w:val="28"/>
        </w:rPr>
        <w:t xml:space="preserve">независимой жизнедеятельности, </w:t>
      </w:r>
    </w:p>
    <w:p w:rsidR="004D03FA" w:rsidRDefault="004D03FA" w:rsidP="00022A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3CC">
        <w:rPr>
          <w:sz w:val="28"/>
          <w:szCs w:val="28"/>
        </w:rPr>
        <w:t xml:space="preserve">реализации ими гражданских и политических прав, </w:t>
      </w:r>
    </w:p>
    <w:p w:rsidR="004D03FA" w:rsidRDefault="004D03FA" w:rsidP="00022A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-наиболее полная интеграция маломобильных граждан в общественную и трудовую деятельность, </w:t>
      </w:r>
    </w:p>
    <w:p w:rsidR="004D03FA" w:rsidRDefault="004D03FA" w:rsidP="00022A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3CC">
        <w:rPr>
          <w:sz w:val="28"/>
          <w:szCs w:val="28"/>
        </w:rPr>
        <w:t>восстановлени</w:t>
      </w:r>
      <w:r>
        <w:rPr>
          <w:sz w:val="28"/>
          <w:szCs w:val="28"/>
        </w:rPr>
        <w:t xml:space="preserve">е социального статуса инвалидов, </w:t>
      </w:r>
    </w:p>
    <w:p w:rsidR="0054283E" w:rsidRDefault="004D03FA" w:rsidP="00022A25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-обеспечение беспрепятственного передвижения и доступа маломобильных граждан к объектам социальной, транспортной и инженерной инфраструктур.</w:t>
      </w:r>
    </w:p>
    <w:p w:rsidR="00BE5AFA" w:rsidRDefault="00BE5AFA" w:rsidP="00BE5AFA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2.2.Комплексная реализация поставленных целей требует решения следующих задач:</w:t>
      </w:r>
    </w:p>
    <w:p w:rsidR="00BE5AFA" w:rsidRDefault="00BE5AFA" w:rsidP="00BE5A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26F4">
        <w:rPr>
          <w:sz w:val="28"/>
          <w:szCs w:val="28"/>
        </w:rPr>
        <w:t>создание условий для свободного и оперативного доступа к информа</w:t>
      </w:r>
      <w:r>
        <w:rPr>
          <w:sz w:val="28"/>
          <w:szCs w:val="28"/>
        </w:rPr>
        <w:t>ционным ресурсам</w:t>
      </w:r>
      <w:r w:rsidRPr="00A726F4">
        <w:rPr>
          <w:sz w:val="28"/>
          <w:szCs w:val="28"/>
        </w:rPr>
        <w:t>;</w:t>
      </w:r>
    </w:p>
    <w:p w:rsidR="00BE5AFA" w:rsidRPr="00A726F4" w:rsidRDefault="00BE5AFA" w:rsidP="00BE5A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E5A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488">
        <w:rPr>
          <w:sz w:val="28"/>
          <w:szCs w:val="28"/>
        </w:rPr>
        <w:t>оздание безбарьерной среды жизнедеятельности для маломобильных граждан, в том числе инвалидов</w:t>
      </w:r>
      <w:r w:rsidRPr="00A726F4">
        <w:rPr>
          <w:sz w:val="28"/>
          <w:szCs w:val="28"/>
        </w:rPr>
        <w:t>;</w:t>
      </w:r>
    </w:p>
    <w:p w:rsidR="004D03FA" w:rsidRDefault="00BE5AFA" w:rsidP="00BE5A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AFA">
        <w:rPr>
          <w:sz w:val="28"/>
          <w:szCs w:val="28"/>
        </w:rPr>
        <w:t xml:space="preserve"> </w:t>
      </w:r>
      <w:r w:rsidRPr="00751488">
        <w:rPr>
          <w:sz w:val="28"/>
          <w:szCs w:val="28"/>
        </w:rPr>
        <w:t>обеспечение беспрепятственного передвижения и доступа к жилью</w:t>
      </w:r>
      <w:r>
        <w:rPr>
          <w:sz w:val="28"/>
        </w:rPr>
        <w:t>, объектам социальной инфраструктуры и месту работы</w:t>
      </w:r>
      <w:r w:rsidR="004D03FA">
        <w:rPr>
          <w:sz w:val="28"/>
          <w:szCs w:val="28"/>
        </w:rPr>
        <w:t>,</w:t>
      </w:r>
    </w:p>
    <w:p w:rsidR="004D03FA" w:rsidRDefault="004D03FA" w:rsidP="00BE5AFA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-</w:t>
      </w:r>
      <w:r w:rsidRPr="004D03FA">
        <w:rPr>
          <w:sz w:val="28"/>
        </w:rPr>
        <w:t xml:space="preserve">социальная реабилитация и интеграция маломобильных групп населения в общество, </w:t>
      </w:r>
    </w:p>
    <w:p w:rsidR="00D033CC" w:rsidRPr="00BE5AFA" w:rsidRDefault="004D03FA" w:rsidP="00BE5A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-ф</w:t>
      </w:r>
      <w:r w:rsidRPr="004D03FA">
        <w:rPr>
          <w:sz w:val="28"/>
        </w:rPr>
        <w:t>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 и пожилых людей</w:t>
      </w:r>
      <w:r>
        <w:rPr>
          <w:sz w:val="28"/>
        </w:rPr>
        <w:t>.</w:t>
      </w:r>
    </w:p>
    <w:p w:rsidR="002A2EB1" w:rsidRDefault="002A2EB1" w:rsidP="00D62807">
      <w:pPr>
        <w:widowControl w:val="0"/>
        <w:jc w:val="center"/>
        <w:rPr>
          <w:sz w:val="28"/>
        </w:rPr>
      </w:pPr>
    </w:p>
    <w:p w:rsidR="00E808F9" w:rsidRDefault="00BE5AFA" w:rsidP="00D62807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83714C">
        <w:rPr>
          <w:sz w:val="28"/>
          <w:szCs w:val="28"/>
        </w:rPr>
        <w:t>2.3. Целевые показатели</w:t>
      </w:r>
      <w:r w:rsidR="00A8623C">
        <w:rPr>
          <w:sz w:val="28"/>
          <w:szCs w:val="28"/>
        </w:rPr>
        <w:t>.</w:t>
      </w:r>
      <w:r w:rsidRPr="0083714C">
        <w:rPr>
          <w:sz w:val="28"/>
          <w:szCs w:val="28"/>
        </w:rPr>
        <w:t xml:space="preserve"> </w:t>
      </w:r>
    </w:p>
    <w:p w:rsidR="00E808F9" w:rsidRDefault="00E808F9" w:rsidP="00D62807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E5AFA" w:rsidRDefault="00E808F9" w:rsidP="00D62807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  <w:r w:rsidR="00BE5AFA" w:rsidRPr="0083714C">
        <w:rPr>
          <w:sz w:val="28"/>
          <w:szCs w:val="28"/>
        </w:rPr>
        <w:t xml:space="preserve"> </w:t>
      </w:r>
      <w:r w:rsidR="00BE5AFA">
        <w:rPr>
          <w:sz w:val="28"/>
          <w:szCs w:val="28"/>
        </w:rPr>
        <w:t>приведены в таблице</w:t>
      </w:r>
      <w:r>
        <w:rPr>
          <w:sz w:val="28"/>
          <w:szCs w:val="28"/>
        </w:rPr>
        <w:t xml:space="preserve"> 1. </w:t>
      </w:r>
    </w:p>
    <w:p w:rsidR="00E808F9" w:rsidRPr="00E808F9" w:rsidRDefault="00E808F9" w:rsidP="00E808F9">
      <w:pPr>
        <w:tabs>
          <w:tab w:val="left" w:pos="851"/>
        </w:tabs>
        <w:ind w:firstLine="851"/>
        <w:jc w:val="right"/>
        <w:rPr>
          <w:sz w:val="24"/>
          <w:szCs w:val="28"/>
        </w:rPr>
      </w:pPr>
      <w:r w:rsidRPr="00E808F9">
        <w:rPr>
          <w:sz w:val="24"/>
          <w:szCs w:val="28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992"/>
        <w:gridCol w:w="851"/>
        <w:gridCol w:w="992"/>
        <w:gridCol w:w="850"/>
      </w:tblGrid>
      <w:tr w:rsidR="00D459D7" w:rsidRPr="00107B4C" w:rsidTr="00D6280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 xml:space="preserve">№ </w:t>
            </w:r>
          </w:p>
          <w:p w:rsidR="00D459D7" w:rsidRPr="003B000E" w:rsidRDefault="00D459D7" w:rsidP="00D62807">
            <w:pPr>
              <w:rPr>
                <w:sz w:val="24"/>
                <w:szCs w:val="24"/>
              </w:rPr>
            </w:pPr>
            <w:proofErr w:type="gramStart"/>
            <w:r w:rsidRPr="003B000E">
              <w:rPr>
                <w:sz w:val="24"/>
                <w:szCs w:val="24"/>
              </w:rPr>
              <w:t>п</w:t>
            </w:r>
            <w:proofErr w:type="gramEnd"/>
            <w:r w:rsidRPr="003B000E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ед. изм.</w:t>
            </w:r>
          </w:p>
          <w:p w:rsidR="00D459D7" w:rsidRPr="003B000E" w:rsidRDefault="00D459D7" w:rsidP="00D62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>
              <w:t>Статус*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Значение показателей</w:t>
            </w:r>
          </w:p>
        </w:tc>
      </w:tr>
      <w:tr w:rsidR="00D459D7" w:rsidRPr="00107B4C" w:rsidTr="00D6280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5C08F4" w:rsidP="00F2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CB0">
              <w:rPr>
                <w:sz w:val="24"/>
                <w:szCs w:val="24"/>
              </w:rPr>
              <w:t>20</w:t>
            </w:r>
            <w:r w:rsidR="00D459D7" w:rsidRPr="003B000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5C08F4" w:rsidP="00F2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25C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459D7" w:rsidRPr="003B000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3B000E" w:rsidRDefault="00F25CB0" w:rsidP="00D6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459D7" w:rsidRPr="003B000E">
              <w:rPr>
                <w:sz w:val="24"/>
                <w:szCs w:val="24"/>
              </w:rPr>
              <w:t xml:space="preserve"> год</w:t>
            </w:r>
          </w:p>
        </w:tc>
      </w:tr>
      <w:tr w:rsidR="00D459D7" w:rsidRPr="00107B4C" w:rsidTr="00D45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3B000E" w:rsidRDefault="00D459D7" w:rsidP="00D6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59D7" w:rsidRPr="00107B4C" w:rsidTr="00D62807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59D7" w:rsidRPr="003B000E" w:rsidRDefault="00D459D7" w:rsidP="00F25CB0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 xml:space="preserve">1.Муниципальная программа </w:t>
            </w:r>
            <w:r w:rsidR="005C08F4" w:rsidRPr="005C08F4">
              <w:rPr>
                <w:sz w:val="24"/>
                <w:szCs w:val="24"/>
              </w:rPr>
              <w:t>Архангельского</w:t>
            </w:r>
            <w:r w:rsidRPr="003B000E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3B000E">
              <w:rPr>
                <w:rFonts w:eastAsia="Calibri"/>
                <w:sz w:val="24"/>
                <w:szCs w:val="24"/>
              </w:rPr>
              <w:t xml:space="preserve"> «Обеспечение доступности маломобильных граждан к объектам социальной, транспортной, инженерной инфраструктур </w:t>
            </w:r>
            <w:r w:rsidR="005C08F4" w:rsidRPr="005C08F4">
              <w:rPr>
                <w:sz w:val="24"/>
                <w:szCs w:val="24"/>
              </w:rPr>
              <w:t>Архангельского</w:t>
            </w:r>
            <w:r w:rsidRPr="003B000E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="005C08F4">
              <w:rPr>
                <w:sz w:val="24"/>
                <w:szCs w:val="24"/>
              </w:rPr>
              <w:t xml:space="preserve"> Тихорецкого района на  20</w:t>
            </w:r>
            <w:r w:rsidR="00F25CB0">
              <w:rPr>
                <w:sz w:val="24"/>
                <w:szCs w:val="24"/>
              </w:rPr>
              <w:t>20</w:t>
            </w:r>
            <w:r w:rsidR="005C08F4">
              <w:rPr>
                <w:sz w:val="24"/>
                <w:szCs w:val="24"/>
              </w:rPr>
              <w:t xml:space="preserve"> </w:t>
            </w:r>
            <w:r w:rsidR="0071751C">
              <w:rPr>
                <w:sz w:val="24"/>
                <w:szCs w:val="24"/>
              </w:rPr>
              <w:t>–</w:t>
            </w:r>
            <w:r w:rsidR="005C08F4">
              <w:rPr>
                <w:sz w:val="24"/>
                <w:szCs w:val="24"/>
              </w:rPr>
              <w:t xml:space="preserve"> 202</w:t>
            </w:r>
            <w:r w:rsidR="00F25CB0">
              <w:rPr>
                <w:sz w:val="24"/>
                <w:szCs w:val="24"/>
              </w:rPr>
              <w:t>2</w:t>
            </w:r>
            <w:r w:rsidRPr="003B000E">
              <w:rPr>
                <w:sz w:val="24"/>
                <w:szCs w:val="24"/>
              </w:rPr>
              <w:t xml:space="preserve"> годы</w:t>
            </w:r>
            <w:r w:rsidRPr="003B000E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459D7" w:rsidRPr="00107B4C" w:rsidTr="00D45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D62807" w:rsidRDefault="00D459D7" w:rsidP="00D62807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D62807" w:rsidRDefault="00D459D7" w:rsidP="00D62807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количество посещений объектов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D62807" w:rsidRDefault="00D459D7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D62807" w:rsidRDefault="00D459D7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D62807" w:rsidRDefault="00D459D7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D62807" w:rsidRDefault="00D459D7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D62807" w:rsidRDefault="00D459D7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96</w:t>
            </w:r>
          </w:p>
        </w:tc>
      </w:tr>
      <w:tr w:rsidR="0071751C" w:rsidRPr="00107B4C" w:rsidTr="00D45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Доля приоритетных социальн</w:t>
            </w:r>
            <w:proofErr w:type="gramStart"/>
            <w:r w:rsidRPr="00D62807">
              <w:rPr>
                <w:sz w:val="24"/>
                <w:szCs w:val="24"/>
              </w:rPr>
              <w:t>о-</w:t>
            </w:r>
            <w:proofErr w:type="gramEnd"/>
            <w:r w:rsidRPr="00D62807">
              <w:rPr>
                <w:sz w:val="24"/>
                <w:szCs w:val="24"/>
              </w:rPr>
              <w:t xml:space="preserve"> значимых объектов, находящихся в муниципальной собственности, частично или полностью оборудованных с целью обеспечения доступности для инвалидов и маломобильных групп населения в общем количестве приоритетных социально- значимых объектов, находящихся в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1C" w:rsidRPr="00D62807" w:rsidRDefault="0071751C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4</w:t>
            </w:r>
          </w:p>
        </w:tc>
      </w:tr>
      <w:tr w:rsidR="0071751C" w:rsidRPr="00107B4C" w:rsidTr="00D45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71751C" w:rsidP="00D62807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Архангельском сельском поселении Тихоре</w:t>
            </w:r>
            <w:r w:rsidR="00817790" w:rsidRPr="00D62807">
              <w:rPr>
                <w:sz w:val="24"/>
                <w:szCs w:val="24"/>
              </w:rPr>
              <w:t>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817790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817790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817790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C" w:rsidRPr="00D62807" w:rsidRDefault="00817790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1C" w:rsidRPr="00D62807" w:rsidRDefault="00817790" w:rsidP="00D62807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85</w:t>
            </w:r>
          </w:p>
        </w:tc>
      </w:tr>
    </w:tbl>
    <w:p w:rsidR="00D459D7" w:rsidRPr="00E676A0" w:rsidRDefault="00D459D7" w:rsidP="00E676A0">
      <w:pPr>
        <w:jc w:val="both"/>
        <w:rPr>
          <w:sz w:val="24"/>
          <w:szCs w:val="24"/>
        </w:rPr>
      </w:pPr>
      <w:r w:rsidRPr="00D459D7">
        <w:rPr>
          <w:sz w:val="24"/>
          <w:szCs w:val="24"/>
        </w:rPr>
        <w:t>3- показатели рассчитываются прямым счётом</w:t>
      </w:r>
      <w:r w:rsidR="00BE5AFA">
        <w:rPr>
          <w:sz w:val="28"/>
          <w:szCs w:val="28"/>
        </w:rPr>
        <w:t xml:space="preserve">         </w:t>
      </w:r>
    </w:p>
    <w:p w:rsidR="00D459D7" w:rsidRDefault="00D459D7" w:rsidP="00EF6E43">
      <w:pPr>
        <w:widowControl w:val="0"/>
        <w:jc w:val="center"/>
        <w:rPr>
          <w:sz w:val="28"/>
          <w:szCs w:val="28"/>
        </w:rPr>
      </w:pPr>
    </w:p>
    <w:p w:rsidR="00E808F9" w:rsidRDefault="00BE5AFA" w:rsidP="00EF6E4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8F9">
        <w:rPr>
          <w:sz w:val="28"/>
          <w:szCs w:val="28"/>
        </w:rPr>
        <w:t>2.4.</w:t>
      </w:r>
      <w:r w:rsidRPr="00303FB9">
        <w:rPr>
          <w:sz w:val="28"/>
          <w:szCs w:val="28"/>
        </w:rPr>
        <w:t>Срок реал</w:t>
      </w:r>
      <w:r w:rsidR="00E808F9">
        <w:rPr>
          <w:sz w:val="28"/>
          <w:szCs w:val="28"/>
        </w:rPr>
        <w:t xml:space="preserve">изации муниципальной программы. </w:t>
      </w:r>
    </w:p>
    <w:p w:rsidR="00E808F9" w:rsidRDefault="00E808F9" w:rsidP="00EF6E43">
      <w:pPr>
        <w:widowControl w:val="0"/>
        <w:jc w:val="center"/>
        <w:rPr>
          <w:sz w:val="28"/>
          <w:szCs w:val="28"/>
        </w:rPr>
      </w:pPr>
    </w:p>
    <w:p w:rsidR="00D033CC" w:rsidRDefault="00BE5AFA" w:rsidP="00E808F9">
      <w:pPr>
        <w:widowControl w:val="0"/>
        <w:jc w:val="both"/>
        <w:rPr>
          <w:sz w:val="28"/>
        </w:rPr>
      </w:pPr>
      <w:r w:rsidRPr="00303FB9">
        <w:rPr>
          <w:sz w:val="28"/>
          <w:szCs w:val="28"/>
        </w:rPr>
        <w:t xml:space="preserve"> </w:t>
      </w:r>
      <w:r w:rsidR="00E808F9">
        <w:rPr>
          <w:sz w:val="28"/>
          <w:szCs w:val="28"/>
        </w:rPr>
        <w:t xml:space="preserve"> </w:t>
      </w:r>
      <w:r w:rsidR="00E808F9">
        <w:rPr>
          <w:sz w:val="28"/>
          <w:szCs w:val="28"/>
        </w:rPr>
        <w:tab/>
        <w:t xml:space="preserve">Сроки реализации муниципальной программы- </w:t>
      </w:r>
      <w:r w:rsidR="005C08F4">
        <w:rPr>
          <w:sz w:val="28"/>
          <w:szCs w:val="28"/>
        </w:rPr>
        <w:t xml:space="preserve">с </w:t>
      </w:r>
      <w:r w:rsidR="00D62807">
        <w:rPr>
          <w:sz w:val="28"/>
          <w:szCs w:val="28"/>
        </w:rPr>
        <w:t>2020</w:t>
      </w:r>
      <w:r w:rsidR="005C08F4">
        <w:rPr>
          <w:sz w:val="28"/>
          <w:szCs w:val="28"/>
        </w:rPr>
        <w:t>г</w:t>
      </w:r>
      <w:r w:rsidR="00D62807">
        <w:rPr>
          <w:sz w:val="28"/>
          <w:szCs w:val="28"/>
        </w:rPr>
        <w:t>.</w:t>
      </w:r>
      <w:r w:rsidR="005C08F4">
        <w:rPr>
          <w:sz w:val="28"/>
          <w:szCs w:val="28"/>
        </w:rPr>
        <w:t xml:space="preserve"> по 202</w:t>
      </w:r>
      <w:r w:rsidR="00A36DB1">
        <w:rPr>
          <w:sz w:val="28"/>
          <w:szCs w:val="28"/>
        </w:rPr>
        <w:t>2</w:t>
      </w:r>
      <w:r w:rsidRPr="00303FB9">
        <w:rPr>
          <w:sz w:val="28"/>
          <w:szCs w:val="28"/>
        </w:rPr>
        <w:t xml:space="preserve"> г.</w:t>
      </w:r>
      <w:r>
        <w:rPr>
          <w:sz w:val="28"/>
          <w:szCs w:val="28"/>
        </w:rPr>
        <w:t>, этапы реализации не предусмотрены.</w:t>
      </w:r>
    </w:p>
    <w:p w:rsidR="00E9781B" w:rsidRDefault="00E9781B" w:rsidP="00EF6E43">
      <w:pPr>
        <w:widowControl w:val="0"/>
        <w:jc w:val="center"/>
        <w:rPr>
          <w:sz w:val="28"/>
        </w:rPr>
      </w:pPr>
    </w:p>
    <w:p w:rsidR="0054283E" w:rsidRDefault="0054283E" w:rsidP="00EF6E43">
      <w:pPr>
        <w:widowControl w:val="0"/>
        <w:jc w:val="center"/>
        <w:rPr>
          <w:sz w:val="28"/>
        </w:rPr>
      </w:pPr>
      <w:r w:rsidRPr="00EF6E43">
        <w:rPr>
          <w:sz w:val="28"/>
        </w:rPr>
        <w:t>3.  Перечень мероприятий по реализации программы</w:t>
      </w:r>
      <w:r w:rsidR="00E808F9">
        <w:rPr>
          <w:sz w:val="28"/>
        </w:rPr>
        <w:t>.</w:t>
      </w:r>
    </w:p>
    <w:p w:rsidR="00E808F9" w:rsidRDefault="00E808F9" w:rsidP="00EF6E43">
      <w:pPr>
        <w:widowControl w:val="0"/>
        <w:jc w:val="center"/>
        <w:rPr>
          <w:sz w:val="28"/>
        </w:rPr>
      </w:pPr>
    </w:p>
    <w:p w:rsidR="00E808F9" w:rsidRDefault="00E808F9" w:rsidP="0016180B">
      <w:pPr>
        <w:widowControl w:val="0"/>
        <w:jc w:val="center"/>
        <w:rPr>
          <w:sz w:val="28"/>
        </w:rPr>
      </w:pPr>
      <w:r>
        <w:rPr>
          <w:sz w:val="28"/>
        </w:rPr>
        <w:t>Перечень мероприятий по реализации п</w:t>
      </w:r>
      <w:r w:rsidR="0016180B">
        <w:rPr>
          <w:sz w:val="28"/>
        </w:rPr>
        <w:t>рограммы приведены в таблице 2.</w:t>
      </w:r>
    </w:p>
    <w:p w:rsidR="005A6D93" w:rsidRPr="00E808F9" w:rsidRDefault="00E808F9" w:rsidP="00E808F9">
      <w:pPr>
        <w:widowControl w:val="0"/>
        <w:jc w:val="right"/>
        <w:rPr>
          <w:b/>
          <w:sz w:val="24"/>
        </w:rPr>
      </w:pPr>
      <w:r w:rsidRPr="00E808F9">
        <w:rPr>
          <w:sz w:val="24"/>
        </w:rPr>
        <w:t>Таблица 2.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502"/>
        <w:gridCol w:w="764"/>
        <w:gridCol w:w="284"/>
        <w:gridCol w:w="709"/>
        <w:gridCol w:w="708"/>
        <w:gridCol w:w="709"/>
        <w:gridCol w:w="709"/>
        <w:gridCol w:w="709"/>
        <w:gridCol w:w="567"/>
        <w:gridCol w:w="1275"/>
        <w:gridCol w:w="1134"/>
      </w:tblGrid>
      <w:tr w:rsidR="005434B2" w:rsidRPr="00293A8B" w:rsidTr="00A36DB1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№</w:t>
            </w:r>
          </w:p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75E6">
              <w:t>п</w:t>
            </w:r>
            <w:proofErr w:type="gramEnd"/>
            <w:r w:rsidRPr="00B675E6">
              <w:t>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Наименование мероприятия</w:t>
            </w:r>
          </w:p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Объем финансирования, тыс. 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434B2" w:rsidRPr="00293A8B" w:rsidTr="00A36DB1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 xml:space="preserve">всего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в разрезе источников финансирования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6DB1" w:rsidRPr="00293A8B" w:rsidTr="00A36DB1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внебюджетные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6DB1" w:rsidRPr="00293A8B" w:rsidTr="00A36DB1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10</w:t>
            </w:r>
          </w:p>
        </w:tc>
      </w:tr>
      <w:tr w:rsidR="005434B2" w:rsidRPr="00293A8B" w:rsidTr="00F50E1A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B2" w:rsidRPr="002C200F" w:rsidTr="00A36DB1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Цель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34B2" w:rsidRPr="002A2EB1" w:rsidRDefault="002A2EB1" w:rsidP="00D62807">
            <w:pPr>
              <w:widowControl w:val="0"/>
              <w:autoSpaceDE w:val="0"/>
              <w:autoSpaceDN w:val="0"/>
              <w:adjustRightInd w:val="0"/>
            </w:pPr>
            <w:r w:rsidRPr="002A2EB1">
              <w:t xml:space="preserve">Создание благоприятных </w:t>
            </w:r>
            <w:r>
              <w:t xml:space="preserve">условий для независимой </w:t>
            </w:r>
            <w:r w:rsidRPr="002A2EB1">
              <w:t xml:space="preserve"> жизнедеятельности</w:t>
            </w:r>
            <w:r w:rsidRPr="00D033CC">
              <w:rPr>
                <w:sz w:val="28"/>
                <w:szCs w:val="28"/>
              </w:rPr>
              <w:t xml:space="preserve"> </w:t>
            </w:r>
            <w:r w:rsidRPr="002A2EB1">
              <w:t>маломобильных граждан, реализации ими гражданских и политических прав, восстановление социального статуса инвалидов</w:t>
            </w:r>
          </w:p>
        </w:tc>
      </w:tr>
      <w:tr w:rsidR="00F50E1A" w:rsidRPr="00C1181D" w:rsidTr="00A36DB1">
        <w:trPr>
          <w:trHeight w:val="42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7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ED7" w:rsidRPr="00AC5290" w:rsidRDefault="00E156F3" w:rsidP="00A72B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Административное здание</w:t>
            </w:r>
            <w:r w:rsidR="00334ED7" w:rsidRPr="00AC5290">
              <w:rPr>
                <w:bCs/>
                <w:sz w:val="24"/>
                <w:szCs w:val="24"/>
              </w:rPr>
              <w:t>:</w:t>
            </w:r>
          </w:p>
          <w:p w:rsidR="00334ED7" w:rsidRPr="00AC5290" w:rsidRDefault="00334ED7" w:rsidP="00A72B68">
            <w:pPr>
              <w:rPr>
                <w:b/>
                <w:sz w:val="24"/>
                <w:szCs w:val="24"/>
              </w:rPr>
            </w:pPr>
            <w:r w:rsidRPr="00AC5290">
              <w:rPr>
                <w:sz w:val="24"/>
                <w:szCs w:val="24"/>
              </w:rPr>
              <w:t>- обеспечить знаком д</w:t>
            </w:r>
            <w:r w:rsidR="00AC5290" w:rsidRPr="00AC5290">
              <w:rPr>
                <w:sz w:val="24"/>
                <w:szCs w:val="24"/>
              </w:rPr>
              <w:t>оступности для инвалидов;</w:t>
            </w:r>
          </w:p>
          <w:p w:rsidR="00AC5290" w:rsidRPr="00AC5290" w:rsidRDefault="00AC5290" w:rsidP="00AC529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5290">
              <w:rPr>
                <w:color w:val="000000"/>
                <w:sz w:val="24"/>
                <w:szCs w:val="24"/>
                <w:lang w:eastAsia="ru-RU"/>
              </w:rPr>
              <w:t>-информационные наклейки.</w:t>
            </w:r>
          </w:p>
          <w:p w:rsidR="00F45D18" w:rsidRDefault="00F45D18" w:rsidP="00AC529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-пиктограммы и знаки доступности,</w:t>
            </w:r>
          </w:p>
          <w:p w:rsidR="00334ED7" w:rsidRPr="00AC5290" w:rsidRDefault="00E156F3" w:rsidP="00AC529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F45D18">
              <w:rPr>
                <w:color w:val="000000"/>
                <w:sz w:val="24"/>
                <w:szCs w:val="24"/>
                <w:lang w:eastAsia="ru-RU"/>
              </w:rPr>
              <w:t>установка «тревожной» кнопки.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F25CB0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Default="00334ED7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Default="00334ED7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ED7" w:rsidRPr="009D33BA" w:rsidRDefault="00334ED7" w:rsidP="00882B25">
            <w:pPr>
              <w:jc w:val="center"/>
            </w:pPr>
            <w:r w:rsidRPr="009D33BA">
              <w:t>проведение в полном объеме и своевременно комплекса мероприятий</w:t>
            </w:r>
            <w:r>
              <w:t>, улучшение качества обслуживания</w:t>
            </w:r>
          </w:p>
          <w:p w:rsidR="00334ED7" w:rsidRPr="00BF595B" w:rsidRDefault="00334ED7" w:rsidP="00D62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4ED7" w:rsidRPr="00BF595B" w:rsidRDefault="00334ED7" w:rsidP="00D62807">
            <w:pPr>
              <w:jc w:val="center"/>
              <w:rPr>
                <w:sz w:val="18"/>
                <w:szCs w:val="18"/>
              </w:rPr>
            </w:pPr>
            <w:r w:rsidRPr="00903737">
              <w:t xml:space="preserve">Администрация </w:t>
            </w:r>
            <w:r w:rsidRPr="005C08F4">
              <w:t>Архангельского</w:t>
            </w:r>
            <w:r w:rsidRPr="00903737">
              <w:t xml:space="preserve"> сельского поселения Тихорецкого района</w:t>
            </w:r>
          </w:p>
        </w:tc>
      </w:tr>
      <w:tr w:rsidR="00F50E1A" w:rsidRPr="00293A8B" w:rsidTr="00A36DB1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Default="00334ED7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Default="00334ED7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Default="00334ED7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Default="00334ED7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4ED7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3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5434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334ED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5434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4B2" w:rsidRPr="00B675E6" w:rsidRDefault="005434B2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38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D7F4F" w:rsidRPr="00B675E6" w:rsidRDefault="00A72B68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D7F4F">
              <w:t>.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B68" w:rsidRPr="00D033CC" w:rsidRDefault="00F45D18" w:rsidP="00A72B68">
            <w:pPr>
              <w:rPr>
                <w:sz w:val="24"/>
                <w:szCs w:val="24"/>
              </w:rPr>
            </w:pPr>
            <w:r w:rsidRPr="00AF4C90">
              <w:rPr>
                <w:rStyle w:val="af7"/>
                <w:i w:val="0"/>
                <w:iCs w:val="0"/>
                <w:color w:val="22272F"/>
                <w:sz w:val="23"/>
                <w:szCs w:val="23"/>
                <w:shd w:val="clear" w:color="auto" w:fill="FFFFFF" w:themeFill="background1"/>
              </w:rPr>
              <w:t>Обеспечение</w:t>
            </w:r>
            <w:r w:rsidRPr="00AF4C90">
              <w:rPr>
                <w:color w:val="22272F"/>
                <w:sz w:val="23"/>
                <w:szCs w:val="23"/>
                <w:shd w:val="clear" w:color="auto" w:fill="FFFFFF" w:themeFill="background1"/>
              </w:rPr>
              <w:t> </w:t>
            </w:r>
            <w:r w:rsidR="00A36DB1" w:rsidRPr="00AF4C90">
              <w:rPr>
                <w:rStyle w:val="af7"/>
                <w:i w:val="0"/>
                <w:iCs w:val="0"/>
                <w:color w:val="22272F"/>
                <w:sz w:val="23"/>
                <w:szCs w:val="23"/>
                <w:shd w:val="clear" w:color="auto" w:fill="FFFFFF" w:themeFill="background1"/>
              </w:rPr>
              <w:t xml:space="preserve">доступности </w:t>
            </w:r>
            <w:r w:rsidRPr="00AF4C90">
              <w:rPr>
                <w:color w:val="22272F"/>
                <w:sz w:val="23"/>
                <w:szCs w:val="23"/>
                <w:shd w:val="clear" w:color="auto" w:fill="FFFFFF" w:themeFill="background1"/>
              </w:rPr>
              <w:t>для </w:t>
            </w:r>
            <w:r w:rsidRPr="00AF4C90">
              <w:rPr>
                <w:rStyle w:val="af7"/>
                <w:i w:val="0"/>
                <w:iCs w:val="0"/>
                <w:color w:val="22272F"/>
                <w:sz w:val="23"/>
                <w:szCs w:val="23"/>
                <w:shd w:val="clear" w:color="auto" w:fill="FFFFFF" w:themeFill="background1"/>
              </w:rPr>
              <w:t>маломобильных</w:t>
            </w:r>
            <w:r w:rsidRPr="00AF4C90">
              <w:rPr>
                <w:color w:val="22272F"/>
                <w:sz w:val="23"/>
                <w:szCs w:val="23"/>
                <w:shd w:val="clear" w:color="auto" w:fill="FFFFFF" w:themeFill="background1"/>
              </w:rPr>
              <w:t> </w:t>
            </w:r>
            <w:r w:rsidRPr="00AF4C90">
              <w:rPr>
                <w:rStyle w:val="af7"/>
                <w:i w:val="0"/>
                <w:iCs w:val="0"/>
                <w:color w:val="22272F"/>
                <w:sz w:val="23"/>
                <w:szCs w:val="23"/>
                <w:shd w:val="clear" w:color="auto" w:fill="FFFFFF" w:themeFill="background1"/>
              </w:rPr>
              <w:t>граждан</w:t>
            </w:r>
            <w:r w:rsidRPr="00D62807">
              <w:rPr>
                <w:color w:val="22272F"/>
                <w:sz w:val="23"/>
                <w:szCs w:val="23"/>
                <w:shd w:val="clear" w:color="auto" w:fill="FFFFFF"/>
              </w:rPr>
              <w:t> остановочных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пунктов общественного пассажирского транспорта, расположенных на автомобильных дорогах местного значения Архангельского сельского поселения Тихорецкого района, в том числе: изготовление проектно- сметной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документации</w:t>
            </w:r>
          </w:p>
          <w:p w:rsidR="000D7F4F" w:rsidRPr="00B675E6" w:rsidRDefault="000D7F4F" w:rsidP="000D7F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F25CB0" w:rsidP="00D628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AC5290">
              <w:t>0</w:t>
            </w:r>
            <w:r w:rsidR="000D7F4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60B" w:rsidRPr="009D33BA" w:rsidRDefault="000C060B" w:rsidP="000C060B">
            <w:pPr>
              <w:jc w:val="center"/>
            </w:pPr>
            <w:r w:rsidRPr="009D33BA">
              <w:t>проведение в полном объеме и своевременно комплекса мероприятий</w:t>
            </w:r>
            <w:r>
              <w:t>, улучшение качества обслуживания</w:t>
            </w:r>
          </w:p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37">
              <w:t xml:space="preserve">Администрация </w:t>
            </w:r>
            <w:r w:rsidR="005C08F4" w:rsidRPr="005C08F4">
              <w:t>Архангельского</w:t>
            </w:r>
            <w:r w:rsidRPr="00903737">
              <w:t xml:space="preserve"> сельского поселения Тихорецкого района</w:t>
            </w:r>
          </w:p>
        </w:tc>
      </w:tr>
      <w:tr w:rsidR="00F50E1A" w:rsidRPr="00293A8B" w:rsidTr="00A36DB1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F25CB0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F25CB0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360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7F4F" w:rsidRPr="00B675E6" w:rsidRDefault="000D7F4F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F45D18" w:rsidP="00F45D18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45D18">
              <w:rPr>
                <w:rFonts w:ascii="Times New Roman" w:hAnsi="Times New Roman" w:cs="Times New Roman"/>
                <w:bCs/>
                <w:lang w:eastAsia="ar-SA"/>
              </w:rPr>
              <w:t>Обеспечение доступности для маломобильных граждан </w:t>
            </w:r>
            <w:r w:rsidR="00AF4C90">
              <w:rPr>
                <w:rFonts w:ascii="Times New Roman" w:hAnsi="Times New Roman" w:cs="Times New Roman"/>
                <w:bCs/>
                <w:lang w:eastAsia="ar-SA"/>
              </w:rPr>
              <w:t xml:space="preserve">  </w:t>
            </w:r>
            <w:r w:rsidRPr="00F45D18">
              <w:rPr>
                <w:rFonts w:ascii="Times New Roman" w:hAnsi="Times New Roman" w:cs="Times New Roman"/>
                <w:bCs/>
                <w:lang w:eastAsia="ar-SA"/>
              </w:rPr>
              <w:t>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Архангельского сельского поселения Тихорецкого района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F25CB0" w:rsidP="00D628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B" w:rsidRPr="009D33BA" w:rsidRDefault="000C060B" w:rsidP="000C060B">
            <w:pPr>
              <w:jc w:val="center"/>
            </w:pPr>
            <w:r w:rsidRPr="009D33BA">
              <w:t>проведение в полном объеме и своевременно комплекса мероприятий</w:t>
            </w:r>
            <w:r>
              <w:t>, улучшение качества обслуживания</w:t>
            </w:r>
          </w:p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37">
              <w:t xml:space="preserve">Администрация </w:t>
            </w:r>
            <w:r w:rsidR="005C08F4" w:rsidRPr="005C08F4">
              <w:t xml:space="preserve">Архангельского </w:t>
            </w:r>
            <w:r w:rsidRPr="00903737">
              <w:t>сельского поселения Тихорецкого района</w:t>
            </w:r>
          </w:p>
        </w:tc>
      </w:tr>
      <w:tr w:rsidR="00F50E1A" w:rsidRPr="00293A8B" w:rsidTr="00A36DB1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F25CB0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F25CB0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F3DF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FD" w:rsidRPr="00B675E6" w:rsidRDefault="007F3DFD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63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F45D18" w:rsidRPr="00B675E6" w:rsidRDefault="00F45D18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B675E6" w:rsidRDefault="00F45D18" w:rsidP="00AF4C90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82C97">
              <w:rPr>
                <w:rFonts w:ascii="Times New Roman" w:hAnsi="Times New Roman"/>
                <w:szCs w:val="20"/>
              </w:rPr>
              <w:t>Изготовление технических заключений о невозможности установки наклонных подъемников для инвалидов на 2-ой этаж в помещени</w:t>
            </w:r>
            <w:r w:rsidR="00AF4C90">
              <w:rPr>
                <w:rFonts w:ascii="Times New Roman" w:hAnsi="Times New Roman"/>
                <w:szCs w:val="20"/>
              </w:rPr>
              <w:t>е</w:t>
            </w:r>
            <w:r w:rsidRPr="00882C97">
              <w:rPr>
                <w:rFonts w:ascii="Times New Roman" w:hAnsi="Times New Roman"/>
                <w:szCs w:val="20"/>
              </w:rPr>
              <w:t xml:space="preserve"> сельской библиотечной системы Архангельского сельского поселения Тихорецкого </w:t>
            </w:r>
            <w:r w:rsidRPr="00882C97">
              <w:rPr>
                <w:rFonts w:ascii="Times New Roman" w:hAnsi="Times New Roman"/>
                <w:szCs w:val="20"/>
              </w:rPr>
              <w:lastRenderedPageBreak/>
              <w:t xml:space="preserve">района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B675E6" w:rsidRDefault="00F45D18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B675E6" w:rsidRDefault="00F45D18" w:rsidP="00D628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8" w:rsidRPr="00F45D18" w:rsidRDefault="00F45D18" w:rsidP="00F45D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D18">
              <w:t>проведение в полном объеме и своевременно комплекса мероприятий, улучшение качества обслуживания</w:t>
            </w:r>
          </w:p>
          <w:p w:rsidR="00F45D18" w:rsidRPr="00B675E6" w:rsidRDefault="00F45D18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18" w:rsidRPr="00B675E6" w:rsidRDefault="00F45D18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D18">
              <w:t>Администрация Архангельского сельского поселения Тихорецкого района</w:t>
            </w:r>
          </w:p>
        </w:tc>
      </w:tr>
      <w:tr w:rsidR="00F50E1A" w:rsidRPr="00293A8B" w:rsidTr="00A36DB1">
        <w:trPr>
          <w:trHeight w:val="63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82C97" w:rsidRDefault="00882C9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82C97" w:rsidRDefault="00882C9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63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82C97" w:rsidRDefault="00882C9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882C97" w:rsidRDefault="00882C9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82C97" w:rsidRPr="00B675E6" w:rsidRDefault="00882C9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75356C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63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82C97" w:rsidRDefault="00882C9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882C97" w:rsidRDefault="00882C9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427981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42798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>
            <w:r w:rsidRPr="00427981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2C97" w:rsidRPr="00B675E6" w:rsidRDefault="00882C9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41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D62807" w:rsidRDefault="00D6280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</w:tcPr>
          <w:p w:rsidR="00D62807" w:rsidRDefault="00D6280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82C97">
              <w:rPr>
                <w:rFonts w:ascii="Times New Roman" w:hAnsi="Times New Roman"/>
                <w:szCs w:val="20"/>
              </w:rPr>
              <w:t xml:space="preserve">Установка кнопки вызова в фойе здания на 1-ом этаже (расположения СБС) для вызова библиотекаря 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D62807" w:rsidRPr="00B675E6" w:rsidRDefault="00D6280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807" w:rsidRPr="00882C97" w:rsidRDefault="00D62807" w:rsidP="00882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C97">
              <w:t>проведение в полном объеме и своевременно комплекса мероприятий, улучшение качества обслуживания</w:t>
            </w:r>
          </w:p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C97">
              <w:t>Администрация Архангельского сельского поселения Тихорецкого района</w:t>
            </w:r>
          </w:p>
        </w:tc>
      </w:tr>
      <w:tr w:rsidR="00F50E1A" w:rsidRPr="00293A8B" w:rsidTr="00A36DB1">
        <w:trPr>
          <w:trHeight w:val="41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62807" w:rsidRDefault="00D6280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D62807" w:rsidRPr="00882C97" w:rsidRDefault="00D62807" w:rsidP="00D62807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62807" w:rsidRPr="00B675E6" w:rsidRDefault="00D6280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41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62807" w:rsidRDefault="00D6280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D62807" w:rsidRPr="00882C97" w:rsidRDefault="00D62807" w:rsidP="00D62807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62807" w:rsidRPr="00B675E6" w:rsidRDefault="00D6280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75356C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rPr>
          <w:trHeight w:val="41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62807" w:rsidRDefault="00D62807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D62807" w:rsidRPr="00882C97" w:rsidRDefault="00D62807" w:rsidP="00D62807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427981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42798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Default="00D62807" w:rsidP="00D62807">
            <w:r w:rsidRPr="00427981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807" w:rsidRPr="00B675E6" w:rsidRDefault="00D62807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5E71" w:rsidRPr="00293A8B" w:rsidTr="00A36DB1">
        <w:trPr>
          <w:trHeight w:val="412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Обустройство санитарн</w:t>
            </w:r>
            <w:proofErr w:type="gramStart"/>
            <w:r>
              <w:rPr>
                <w:rFonts w:ascii="Times New Roman" w:hAnsi="Times New Roman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гигиенического помещения:</w:t>
            </w:r>
          </w:p>
          <w:p w:rsidR="00A75E71" w:rsidRPr="00C42094" w:rsidRDefault="00A75E71" w:rsidP="00C42094">
            <w:pPr>
              <w:rPr>
                <w:sz w:val="22"/>
                <w:lang w:eastAsia="ru-RU"/>
              </w:rPr>
            </w:pPr>
            <w:r w:rsidRPr="00C42094">
              <w:rPr>
                <w:sz w:val="22"/>
                <w:lang w:eastAsia="ru-RU"/>
              </w:rPr>
              <w:t xml:space="preserve">-МКУК "СДК Архангельского СП </w:t>
            </w:r>
            <w:proofErr w:type="gramStart"/>
            <w:r w:rsidRPr="00C42094">
              <w:rPr>
                <w:sz w:val="22"/>
                <w:lang w:eastAsia="ru-RU"/>
              </w:rPr>
              <w:t>ТР</w:t>
            </w:r>
            <w:proofErr w:type="gramEnd"/>
            <w:r w:rsidRPr="00C42094">
              <w:rPr>
                <w:sz w:val="22"/>
                <w:lang w:eastAsia="ru-RU"/>
              </w:rPr>
              <w:t>";</w:t>
            </w:r>
          </w:p>
          <w:p w:rsidR="00A75E71" w:rsidRPr="00C42094" w:rsidRDefault="00A75E71" w:rsidP="00C42094">
            <w:pPr>
              <w:rPr>
                <w:lang w:eastAsia="ru-RU"/>
              </w:rPr>
            </w:pPr>
            <w:r w:rsidRPr="00C42094">
              <w:rPr>
                <w:sz w:val="22"/>
                <w:lang w:eastAsia="ru-RU"/>
              </w:rPr>
              <w:t xml:space="preserve">-МКУ "Малороссийский СДК Архангельского СП </w:t>
            </w:r>
            <w:proofErr w:type="gramStart"/>
            <w:r w:rsidRPr="00C42094">
              <w:rPr>
                <w:sz w:val="22"/>
                <w:lang w:eastAsia="ru-RU"/>
              </w:rPr>
              <w:t>ТР</w:t>
            </w:r>
            <w:proofErr w:type="gramEnd"/>
            <w:r w:rsidRPr="00C42094">
              <w:rPr>
                <w:sz w:val="22"/>
                <w:lang w:eastAsia="ru-RU"/>
              </w:rPr>
              <w:t>"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3A4E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3A4E8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3A4E87"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71" w:rsidRPr="00A75E71" w:rsidRDefault="00A75E71" w:rsidP="00A75E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E71">
              <w:t>проведение в полном объеме и своевременно комплекса мероприятий, улучшение качества обслуживания</w:t>
            </w:r>
          </w:p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71">
              <w:t>Администрация Архангельского сельского поселения Тихорецкого района</w:t>
            </w:r>
          </w:p>
        </w:tc>
      </w:tr>
      <w:tr w:rsidR="00A75E71" w:rsidRPr="00293A8B" w:rsidTr="00A36DB1">
        <w:trPr>
          <w:trHeight w:val="41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5E71" w:rsidRPr="00293A8B" w:rsidTr="00A36DB1">
        <w:trPr>
          <w:trHeight w:val="41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>
            <w:r w:rsidRPr="002B1864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5E71" w:rsidRPr="00293A8B" w:rsidTr="00A36DB1">
        <w:trPr>
          <w:trHeight w:val="41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A75E71" w:rsidRDefault="00A75E71" w:rsidP="00D62807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Pr="00427981" w:rsidRDefault="00A75E71" w:rsidP="00D62807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Pr="00427981" w:rsidRDefault="00A75E71" w:rsidP="00D62807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Pr="00427981" w:rsidRDefault="00A75E71" w:rsidP="00D62807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5E71" w:rsidRPr="00B675E6" w:rsidRDefault="00A75E71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3E4C" w:rsidRPr="00293A8B" w:rsidTr="00A36DB1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CA3E4C" w:rsidRDefault="00CA3E4C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</w:tcPr>
          <w:p w:rsidR="00CA3E4C" w:rsidRDefault="00CA3E4C" w:rsidP="00CA3E4C">
            <w:pPr>
              <w:pStyle w:val="af6"/>
              <w:rPr>
                <w:rFonts w:ascii="Times New Roman" w:hAnsi="Times New Roman"/>
                <w:szCs w:val="20"/>
              </w:rPr>
            </w:pPr>
            <w:r w:rsidRPr="00CA3E4C">
              <w:rPr>
                <w:rFonts w:ascii="Times New Roman" w:hAnsi="Times New Roman"/>
                <w:szCs w:val="20"/>
              </w:rPr>
              <w:t xml:space="preserve">Предоставление субсидий для поддержки общественно полезных программ общественных объединений, предусматривающих обеспечение комплекса мероприятий по защите законных прав </w:t>
            </w:r>
            <w:r>
              <w:rPr>
                <w:rFonts w:ascii="Times New Roman" w:hAnsi="Times New Roman"/>
                <w:szCs w:val="20"/>
              </w:rPr>
              <w:t>маломобильных граждан (инвалидов) Архангельского</w:t>
            </w:r>
            <w:r w:rsidRPr="00CA3E4C">
              <w:rPr>
                <w:rFonts w:ascii="Times New Roman" w:hAnsi="Times New Roman"/>
                <w:szCs w:val="20"/>
              </w:rPr>
              <w:t xml:space="preserve"> сельского поселения Тихорецкого район</w:t>
            </w:r>
            <w:proofErr w:type="gramStart"/>
            <w:r w:rsidRPr="00CA3E4C">
              <w:rPr>
                <w:rFonts w:ascii="Times New Roman" w:hAnsi="Times New Roman"/>
                <w:szCs w:val="20"/>
              </w:rPr>
              <w:t>а(</w:t>
            </w:r>
            <w:proofErr w:type="gramEnd"/>
            <w:r w:rsidRPr="00CA3E4C">
              <w:rPr>
                <w:rFonts w:ascii="Times New Roman" w:hAnsi="Times New Roman"/>
                <w:szCs w:val="20"/>
              </w:rPr>
              <w:t xml:space="preserve">выплата материальной помощи председателю </w:t>
            </w:r>
            <w:r>
              <w:rPr>
                <w:rFonts w:ascii="Times New Roman" w:hAnsi="Times New Roman"/>
                <w:szCs w:val="20"/>
              </w:rPr>
              <w:t xml:space="preserve">Общества инвалидов Архангельского </w:t>
            </w:r>
            <w:r w:rsidRPr="00CA3E4C">
              <w:rPr>
                <w:rFonts w:ascii="Times New Roman" w:hAnsi="Times New Roman"/>
                <w:szCs w:val="20"/>
              </w:rPr>
              <w:t>сельского поселения)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E4C" w:rsidRPr="00CA3E4C" w:rsidRDefault="00CA3E4C" w:rsidP="00CA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E4C">
              <w:t>проведение в полном объеме и своевременно комплекса мероприятий, улучшение качества обслуживания</w:t>
            </w:r>
          </w:p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E4C">
              <w:t>Администрация Архангельского сельского поселения Тихорецкого района</w:t>
            </w:r>
          </w:p>
        </w:tc>
      </w:tr>
      <w:tr w:rsidR="00CA3E4C" w:rsidRPr="00293A8B" w:rsidTr="00A36DB1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CA3E4C" w:rsidRDefault="00CA3E4C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CA3E4C" w:rsidRPr="00CA3E4C" w:rsidRDefault="00CA3E4C" w:rsidP="00CA3E4C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3E4C" w:rsidRPr="00293A8B" w:rsidTr="00A36DB1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CA3E4C" w:rsidRDefault="00CA3E4C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CA3E4C" w:rsidRPr="00CA3E4C" w:rsidRDefault="00CA3E4C" w:rsidP="00CA3E4C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CA3E4C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3E4C" w:rsidRPr="00293A8B" w:rsidTr="00A36DB1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CA3E4C" w:rsidRDefault="00CA3E4C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CA3E4C" w:rsidRPr="00CA3E4C" w:rsidRDefault="00CA3E4C" w:rsidP="00CA3E4C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C" w:rsidRDefault="00CA3E4C" w:rsidP="00D62807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3E4C" w:rsidRPr="00B675E6" w:rsidRDefault="00CA3E4C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1E" w:rsidRPr="00BC7064" w:rsidRDefault="00B9021E" w:rsidP="00D62807">
            <w:pPr>
              <w:pStyle w:val="af6"/>
              <w:rPr>
                <w:rFonts w:ascii="Times New Roman" w:hAnsi="Times New Roman"/>
              </w:rPr>
            </w:pPr>
            <w:r w:rsidRPr="00BC7064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F25CB0" w:rsidP="00D62807">
            <w:pPr>
              <w:widowControl w:val="0"/>
              <w:autoSpaceDE w:val="0"/>
              <w:autoSpaceDN w:val="0"/>
              <w:adjustRightInd w:val="0"/>
            </w:pPr>
            <w:r w:rsidRPr="00AF4C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576B5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576B5E" w:rsidP="00576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</w:t>
            </w:r>
            <w:r w:rsidR="00C4209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1E" w:rsidRPr="00B675E6" w:rsidRDefault="00B9021E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21E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290" w:rsidRPr="00B675E6" w:rsidRDefault="00AC5290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B9021E" w:rsidRPr="00AF4C90" w:rsidRDefault="00B9021E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F25CB0" w:rsidP="00D62807">
            <w:pPr>
              <w:widowControl w:val="0"/>
              <w:autoSpaceDE w:val="0"/>
              <w:autoSpaceDN w:val="0"/>
              <w:adjustRightInd w:val="0"/>
            </w:pPr>
            <w:r w:rsidRPr="00AF4C90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576B5E" w:rsidP="000D7F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576B5E" w:rsidP="00576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1E" w:rsidRPr="00B675E6" w:rsidRDefault="00B9021E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21E" w:rsidRPr="00B675E6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0E1A" w:rsidRPr="00293A8B" w:rsidTr="00A36DB1"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B9021E" w:rsidRPr="00AF4C90" w:rsidRDefault="00B9021E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F25CB0" w:rsidP="00D62807">
            <w:pPr>
              <w:widowControl w:val="0"/>
              <w:autoSpaceDE w:val="0"/>
              <w:autoSpaceDN w:val="0"/>
              <w:adjustRightInd w:val="0"/>
            </w:pPr>
            <w:r w:rsidRPr="00AF4C90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576B5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576B5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AF4C90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1E" w:rsidRPr="00B675E6" w:rsidRDefault="00B9021E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21E" w:rsidRPr="00B675E6" w:rsidRDefault="00B9021E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42094" w:rsidRPr="00293A8B" w:rsidTr="00A36DB1"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42094" w:rsidRPr="00AF4C90" w:rsidRDefault="00C42094" w:rsidP="00D6280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C42094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C42094" w:rsidP="00D62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576B5E" w:rsidP="00576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576B5E" w:rsidP="00576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C42094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C42094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4" w:rsidRPr="00AF4C90" w:rsidRDefault="00C42094" w:rsidP="00D62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94" w:rsidRPr="00B675E6" w:rsidRDefault="00C42094" w:rsidP="00D62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2094" w:rsidRPr="00B675E6" w:rsidRDefault="00C42094" w:rsidP="00D628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678CC" w:rsidRDefault="009678CC" w:rsidP="00E808F9">
      <w:pPr>
        <w:widowControl w:val="0"/>
        <w:tabs>
          <w:tab w:val="left" w:pos="961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7859" w:rsidRDefault="00AC5290" w:rsidP="00CF785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</w:rPr>
      </w:pPr>
      <w:r w:rsidRPr="00FF54F0">
        <w:rPr>
          <w:rFonts w:eastAsia="Calibri"/>
          <w:sz w:val="28"/>
          <w:szCs w:val="28"/>
          <w:lang w:eastAsia="en-US"/>
        </w:rPr>
        <w:t>4. Обоснование ресурсного обеспечения муниципальной программы</w:t>
      </w:r>
      <w:r w:rsidRPr="005C08F4">
        <w:rPr>
          <w:sz w:val="28"/>
          <w:szCs w:val="28"/>
        </w:rPr>
        <w:t xml:space="preserve"> </w:t>
      </w:r>
      <w:r w:rsidR="005C08F4" w:rsidRPr="005C08F4">
        <w:rPr>
          <w:sz w:val="28"/>
          <w:szCs w:val="28"/>
        </w:rPr>
        <w:t>Архангельского</w:t>
      </w:r>
      <w:r w:rsidR="00794B2C" w:rsidRPr="00E20587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</w:t>
      </w:r>
      <w:r w:rsidR="0074202A">
        <w:rPr>
          <w:rFonts w:eastAsia="Calibri"/>
          <w:sz w:val="28"/>
          <w:szCs w:val="28"/>
        </w:rPr>
        <w:t xml:space="preserve">«Обеспечение </w:t>
      </w:r>
      <w:r w:rsidR="0074202A" w:rsidRPr="003F377B">
        <w:rPr>
          <w:rFonts w:eastAsia="Calibri"/>
          <w:sz w:val="28"/>
          <w:szCs w:val="28"/>
        </w:rPr>
        <w:t xml:space="preserve">доступности маломобильных граждан к объектам социальной, транспортной, инженерной инфраструктур </w:t>
      </w:r>
      <w:r w:rsidR="00D90920" w:rsidRPr="005C08F4">
        <w:rPr>
          <w:sz w:val="28"/>
          <w:szCs w:val="28"/>
        </w:rPr>
        <w:t>Архангельского</w:t>
      </w:r>
      <w:r w:rsidR="0074202A">
        <w:rPr>
          <w:rFonts w:eastAsia="Calibri"/>
          <w:sz w:val="28"/>
          <w:szCs w:val="28"/>
        </w:rPr>
        <w:t xml:space="preserve"> сельского поселения</w:t>
      </w:r>
      <w:r w:rsidR="0074202A">
        <w:rPr>
          <w:sz w:val="28"/>
          <w:szCs w:val="28"/>
        </w:rPr>
        <w:t xml:space="preserve"> Тихорецкого района» </w:t>
      </w:r>
      <w:r w:rsidR="0074202A" w:rsidRPr="003F377B">
        <w:rPr>
          <w:sz w:val="28"/>
          <w:szCs w:val="28"/>
        </w:rPr>
        <w:t xml:space="preserve">на </w:t>
      </w:r>
      <w:r w:rsidR="0074202A">
        <w:rPr>
          <w:sz w:val="28"/>
          <w:szCs w:val="28"/>
        </w:rPr>
        <w:t xml:space="preserve"> </w:t>
      </w:r>
      <w:r w:rsidR="0074202A" w:rsidRPr="003F377B">
        <w:rPr>
          <w:sz w:val="28"/>
          <w:szCs w:val="28"/>
        </w:rPr>
        <w:t>20</w:t>
      </w:r>
      <w:r w:rsidR="00D62807">
        <w:rPr>
          <w:sz w:val="28"/>
          <w:szCs w:val="28"/>
        </w:rPr>
        <w:t>20</w:t>
      </w:r>
      <w:r w:rsidR="0074202A" w:rsidRPr="003F377B">
        <w:rPr>
          <w:sz w:val="28"/>
          <w:szCs w:val="28"/>
        </w:rPr>
        <w:t xml:space="preserve"> - 20</w:t>
      </w:r>
      <w:r w:rsidR="0074202A">
        <w:rPr>
          <w:sz w:val="28"/>
          <w:szCs w:val="28"/>
        </w:rPr>
        <w:t>2</w:t>
      </w:r>
      <w:r w:rsidR="00D62807">
        <w:rPr>
          <w:sz w:val="28"/>
          <w:szCs w:val="28"/>
        </w:rPr>
        <w:t>2</w:t>
      </w:r>
      <w:r w:rsidR="0074202A" w:rsidRPr="003F377B">
        <w:rPr>
          <w:sz w:val="28"/>
          <w:szCs w:val="28"/>
        </w:rPr>
        <w:t xml:space="preserve"> годы</w:t>
      </w:r>
      <w:r w:rsidR="00A8623C">
        <w:rPr>
          <w:sz w:val="28"/>
          <w:szCs w:val="28"/>
        </w:rPr>
        <w:t>.</w:t>
      </w:r>
    </w:p>
    <w:p w:rsidR="00CF7859" w:rsidRPr="00CF7859" w:rsidRDefault="00CF7859" w:rsidP="00CF785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CF7859" w:rsidRDefault="00CF7859" w:rsidP="00CF785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Таблица 3.</w:t>
      </w:r>
    </w:p>
    <w:tbl>
      <w:tblPr>
        <w:tblpPr w:leftFromText="180" w:rightFromText="180" w:vertAnchor="page" w:horzAnchor="margin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F7859" w:rsidRPr="001C0E94" w:rsidTr="00CF7859">
        <w:trPr>
          <w:trHeight w:val="279"/>
        </w:trPr>
        <w:tc>
          <w:tcPr>
            <w:tcW w:w="1970" w:type="dxa"/>
            <w:shd w:val="clear" w:color="auto" w:fill="auto"/>
          </w:tcPr>
          <w:p w:rsidR="00CF7859" w:rsidRPr="00F50E1A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0E1A">
              <w:rPr>
                <w:rFonts w:eastAsia="Calibr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CF7859" w:rsidRPr="00F50E1A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E1A">
              <w:rPr>
                <w:rFonts w:eastAsia="Calibri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F50E1A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F50E1A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F50E1A">
              <w:rPr>
                <w:rFonts w:eastAsia="Calibri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CF7859" w:rsidRPr="00B10D05" w:rsidTr="00CF7859">
        <w:tc>
          <w:tcPr>
            <w:tcW w:w="1970" w:type="dxa"/>
            <w:vMerge w:val="restart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CF7859" w:rsidRPr="00B10D05" w:rsidTr="00CF7859">
        <w:tc>
          <w:tcPr>
            <w:tcW w:w="1970" w:type="dxa"/>
            <w:vMerge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F7859" w:rsidRPr="00B10D05" w:rsidTr="00CF7859">
        <w:tc>
          <w:tcPr>
            <w:tcW w:w="1970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F7859" w:rsidRPr="00B10D05" w:rsidTr="00CF7859">
        <w:tc>
          <w:tcPr>
            <w:tcW w:w="9853" w:type="dxa"/>
            <w:gridSpan w:val="6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F7859" w:rsidRPr="00B10D05" w:rsidTr="00CF7859">
        <w:tc>
          <w:tcPr>
            <w:tcW w:w="1970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62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762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F7859" w:rsidRPr="00B10D05" w:rsidTr="00CF7859">
        <w:tc>
          <w:tcPr>
            <w:tcW w:w="1970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62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762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F7859" w:rsidRPr="00B10D05" w:rsidTr="00CF7859">
        <w:tc>
          <w:tcPr>
            <w:tcW w:w="1970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624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Pr="00B10D05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CF7859" w:rsidRPr="00B10D05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F7859" w:rsidRPr="00B10D05" w:rsidTr="00CF7859">
        <w:tc>
          <w:tcPr>
            <w:tcW w:w="1970" w:type="dxa"/>
            <w:shd w:val="clear" w:color="auto" w:fill="auto"/>
          </w:tcPr>
          <w:p w:rsidR="00CF7859" w:rsidRPr="00BC7064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CF7859" w:rsidRPr="00BC7064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Pr="00BC7064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CF7859" w:rsidRPr="00BC7064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F7859" w:rsidRPr="00BC7064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F7859" w:rsidRPr="00BC7064" w:rsidRDefault="00CF7859" w:rsidP="00CF7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Pr="00BC7064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CF7859" w:rsidRPr="00BC7064" w:rsidRDefault="00CF7859" w:rsidP="00CF785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CF7859" w:rsidRDefault="00CF7859" w:rsidP="00C42094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808F9" w:rsidRDefault="00CF7859" w:rsidP="00C42094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5434B2" w:rsidRPr="00943649">
        <w:rPr>
          <w:rFonts w:eastAsia="Calibri"/>
          <w:sz w:val="28"/>
          <w:szCs w:val="28"/>
          <w:lang w:eastAsia="en-US"/>
        </w:rPr>
        <w:t xml:space="preserve">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 w:rsidR="00D90920" w:rsidRPr="005C08F4">
        <w:rPr>
          <w:sz w:val="28"/>
          <w:szCs w:val="28"/>
        </w:rPr>
        <w:t>Архангельского</w:t>
      </w:r>
      <w:r w:rsidR="005434B2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  <w:r w:rsidR="005434B2" w:rsidRPr="00943649">
        <w:rPr>
          <w:rFonts w:eastAsia="Calibri"/>
          <w:sz w:val="28"/>
          <w:szCs w:val="28"/>
          <w:lang w:eastAsia="en-US"/>
        </w:rPr>
        <w:t xml:space="preserve"> о местном бюджете на очередной финансовый год.</w:t>
      </w:r>
    </w:p>
    <w:p w:rsidR="00C42094" w:rsidRPr="00C42094" w:rsidRDefault="00C42094" w:rsidP="00C42094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133D" w:rsidRPr="00266042" w:rsidRDefault="007A133D" w:rsidP="00C4209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83BF2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  <w:r w:rsidR="00E808F9">
        <w:rPr>
          <w:rFonts w:eastAsia="Calibri"/>
          <w:sz w:val="28"/>
          <w:szCs w:val="28"/>
          <w:lang w:eastAsia="en-US"/>
        </w:rPr>
        <w:t>.</w:t>
      </w:r>
    </w:p>
    <w:p w:rsidR="00E808F9" w:rsidRDefault="00E808F9" w:rsidP="007A133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76B5E" w:rsidRPr="00576B5E" w:rsidRDefault="00E808F9" w:rsidP="00576B5E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6042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r w:rsidRPr="005C08F4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</w:t>
      </w:r>
      <w:r w:rsidRPr="00266042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от </w:t>
      </w:r>
      <w:r w:rsidRPr="00F25CB0">
        <w:rPr>
          <w:rFonts w:eastAsia="Calibri"/>
          <w:sz w:val="28"/>
          <w:szCs w:val="28"/>
          <w:lang w:eastAsia="en-US"/>
        </w:rPr>
        <w:t>11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F25CB0">
        <w:rPr>
          <w:rFonts w:eastAsia="Calibri"/>
          <w:sz w:val="28"/>
          <w:szCs w:val="28"/>
          <w:lang w:eastAsia="en-US"/>
        </w:rPr>
        <w:t xml:space="preserve"> района</w:t>
      </w:r>
      <w:r w:rsidR="00576B5E">
        <w:rPr>
          <w:rFonts w:eastAsia="Calibri"/>
          <w:sz w:val="28"/>
          <w:szCs w:val="28"/>
          <w:lang w:eastAsia="en-US"/>
        </w:rPr>
        <w:t>».</w:t>
      </w:r>
    </w:p>
    <w:p w:rsidR="00576B5E" w:rsidRDefault="00576B5E" w:rsidP="00576B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133D" w:rsidRDefault="007A133D" w:rsidP="00576B5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83BF2">
        <w:rPr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083BF2">
        <w:rPr>
          <w:sz w:val="28"/>
          <w:szCs w:val="28"/>
        </w:rPr>
        <w:t>контроль за</w:t>
      </w:r>
      <w:proofErr w:type="gramEnd"/>
      <w:r w:rsidRPr="00083BF2">
        <w:rPr>
          <w:sz w:val="28"/>
          <w:szCs w:val="28"/>
        </w:rPr>
        <w:t xml:space="preserve"> ее выполнением</w:t>
      </w:r>
      <w:r w:rsidR="00E808F9">
        <w:rPr>
          <w:sz w:val="28"/>
          <w:szCs w:val="28"/>
        </w:rPr>
        <w:t>.</w:t>
      </w:r>
    </w:p>
    <w:p w:rsidR="00576B5E" w:rsidRPr="00576B5E" w:rsidRDefault="00576B5E" w:rsidP="00576B5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133D" w:rsidRPr="00083BF2" w:rsidRDefault="007A133D" w:rsidP="007A133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83BF2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7A133D" w:rsidRPr="00083BF2" w:rsidRDefault="00AF4C90" w:rsidP="007A133D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133D" w:rsidRPr="00083BF2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C42094" w:rsidRDefault="00AF4C90" w:rsidP="00C42094">
      <w:pPr>
        <w:suppressAutoHyphens w:val="0"/>
        <w:ind w:firstLine="851"/>
        <w:jc w:val="both"/>
        <w:rPr>
          <w:rFonts w:eastAsia="Calibri"/>
          <w:sz w:val="24"/>
          <w:szCs w:val="28"/>
          <w:lang w:eastAsia="en-US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  <w:r w:rsidR="00C42094" w:rsidRPr="00C42094">
        <w:rPr>
          <w:rFonts w:eastAsia="Calibri"/>
          <w:sz w:val="24"/>
          <w:szCs w:val="28"/>
          <w:lang w:eastAsia="en-US"/>
        </w:rPr>
        <w:t xml:space="preserve"> 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7A133D" w:rsidRPr="00083BF2" w:rsidRDefault="00AF4C90" w:rsidP="007A133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133D" w:rsidRPr="00083BF2">
        <w:rPr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7A133D" w:rsidRPr="00083BF2" w:rsidRDefault="007A133D" w:rsidP="007A133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83BF2">
        <w:rPr>
          <w:sz w:val="28"/>
          <w:szCs w:val="28"/>
        </w:rPr>
        <w:t xml:space="preserve">Контроль за реализацией муниципальной программы осуществляет администрация </w:t>
      </w:r>
      <w:r w:rsidR="00D62807">
        <w:rPr>
          <w:sz w:val="28"/>
          <w:szCs w:val="28"/>
        </w:rPr>
        <w:t>Архангельского</w:t>
      </w:r>
      <w:r w:rsidRPr="00083BF2">
        <w:rPr>
          <w:sz w:val="28"/>
          <w:szCs w:val="28"/>
        </w:rPr>
        <w:t xml:space="preserve"> сельского поселения Тихорецкого района, Совет </w:t>
      </w:r>
      <w:r w:rsidR="00D62807">
        <w:rPr>
          <w:sz w:val="28"/>
          <w:szCs w:val="28"/>
        </w:rPr>
        <w:t>Архангельского</w:t>
      </w:r>
      <w:r w:rsidRPr="00083BF2">
        <w:rPr>
          <w:sz w:val="28"/>
          <w:szCs w:val="28"/>
        </w:rPr>
        <w:t xml:space="preserve"> сельского поселения Тихорецкого района</w:t>
      </w:r>
      <w:proofErr w:type="gramStart"/>
      <w:r w:rsidRPr="00083BF2">
        <w:rPr>
          <w:sz w:val="28"/>
          <w:szCs w:val="28"/>
        </w:rPr>
        <w:t>.</w:t>
      </w:r>
      <w:r w:rsidR="00943FB0">
        <w:rPr>
          <w:sz w:val="28"/>
          <w:szCs w:val="28"/>
        </w:rPr>
        <w:t>»</w:t>
      </w:r>
      <w:proofErr w:type="gramEnd"/>
    </w:p>
    <w:p w:rsidR="007A133D" w:rsidRPr="00083BF2" w:rsidRDefault="007A133D" w:rsidP="007A133D">
      <w:pPr>
        <w:jc w:val="both"/>
        <w:rPr>
          <w:sz w:val="28"/>
          <w:szCs w:val="28"/>
        </w:rPr>
      </w:pPr>
    </w:p>
    <w:p w:rsidR="0023525D" w:rsidRDefault="0023525D" w:rsidP="0054283E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</w:p>
    <w:p w:rsidR="007A133D" w:rsidRDefault="00F25CB0" w:rsidP="007A133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  <w:r w:rsidR="007A133D">
        <w:rPr>
          <w:sz w:val="28"/>
          <w:szCs w:val="28"/>
        </w:rPr>
        <w:t xml:space="preserve"> сельского</w:t>
      </w:r>
    </w:p>
    <w:p w:rsidR="007A133D" w:rsidRPr="005778E4" w:rsidRDefault="007A133D" w:rsidP="007A1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</w:t>
      </w:r>
      <w:r w:rsidR="00F25CB0">
        <w:rPr>
          <w:sz w:val="28"/>
          <w:szCs w:val="28"/>
        </w:rPr>
        <w:t>Н.А.</w:t>
      </w:r>
      <w:r w:rsidR="00D62807">
        <w:rPr>
          <w:sz w:val="28"/>
          <w:szCs w:val="28"/>
        </w:rPr>
        <w:t xml:space="preserve"> </w:t>
      </w:r>
      <w:r w:rsidR="00F25CB0">
        <w:rPr>
          <w:sz w:val="28"/>
          <w:szCs w:val="28"/>
        </w:rPr>
        <w:t>Булатова</w:t>
      </w:r>
    </w:p>
    <w:p w:rsidR="0054283E" w:rsidRPr="002B08C9" w:rsidRDefault="0054283E" w:rsidP="007A133D">
      <w:pPr>
        <w:rPr>
          <w:sz w:val="28"/>
        </w:rPr>
      </w:pPr>
    </w:p>
    <w:sectPr w:rsidR="0054283E" w:rsidRPr="002B08C9" w:rsidSect="00C42094">
      <w:headerReference w:type="even" r:id="rId9"/>
      <w:headerReference w:type="default" r:id="rId10"/>
      <w:pgSz w:w="11905" w:h="16837" w:code="9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4B" w:rsidRDefault="0062364B">
      <w:r>
        <w:separator/>
      </w:r>
    </w:p>
  </w:endnote>
  <w:endnote w:type="continuationSeparator" w:id="0">
    <w:p w:rsidR="0062364B" w:rsidRDefault="006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4B" w:rsidRDefault="0062364B">
      <w:r>
        <w:separator/>
      </w:r>
    </w:p>
  </w:footnote>
  <w:footnote w:type="continuationSeparator" w:id="0">
    <w:p w:rsidR="0062364B" w:rsidRDefault="0062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4C" w:rsidRDefault="00CA3E4C" w:rsidP="00326A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3E4C" w:rsidRDefault="00CA3E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4C" w:rsidRDefault="00CA3E4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859">
      <w:rPr>
        <w:noProof/>
      </w:rPr>
      <w:t>6</w:t>
    </w:r>
    <w:r>
      <w:rPr>
        <w:noProof/>
      </w:rPr>
      <w:fldChar w:fldCharType="end"/>
    </w:r>
  </w:p>
  <w:p w:rsidR="00CA3E4C" w:rsidRDefault="00CA3E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916F02"/>
    <w:multiLevelType w:val="multilevel"/>
    <w:tmpl w:val="E10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623B1"/>
    <w:multiLevelType w:val="hybridMultilevel"/>
    <w:tmpl w:val="4FFCCFFA"/>
    <w:lvl w:ilvl="0" w:tplc="2A58D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8F"/>
    <w:rsid w:val="000053DD"/>
    <w:rsid w:val="00014772"/>
    <w:rsid w:val="00022A25"/>
    <w:rsid w:val="00042B96"/>
    <w:rsid w:val="000652EF"/>
    <w:rsid w:val="000712D1"/>
    <w:rsid w:val="000C060B"/>
    <w:rsid w:val="000D7F4F"/>
    <w:rsid w:val="000E33C8"/>
    <w:rsid w:val="000E609F"/>
    <w:rsid w:val="00110AC5"/>
    <w:rsid w:val="0013667D"/>
    <w:rsid w:val="0016180B"/>
    <w:rsid w:val="00162B02"/>
    <w:rsid w:val="00167F62"/>
    <w:rsid w:val="00182498"/>
    <w:rsid w:val="001A515D"/>
    <w:rsid w:val="001A6E70"/>
    <w:rsid w:val="001B3FB7"/>
    <w:rsid w:val="001D09A7"/>
    <w:rsid w:val="00214652"/>
    <w:rsid w:val="002276AB"/>
    <w:rsid w:val="0023525D"/>
    <w:rsid w:val="00245313"/>
    <w:rsid w:val="002672AF"/>
    <w:rsid w:val="00286BF7"/>
    <w:rsid w:val="002A2EB1"/>
    <w:rsid w:val="002B08C9"/>
    <w:rsid w:val="002E0CBA"/>
    <w:rsid w:val="00326AAF"/>
    <w:rsid w:val="00334ED7"/>
    <w:rsid w:val="00354D35"/>
    <w:rsid w:val="003941AC"/>
    <w:rsid w:val="003945D6"/>
    <w:rsid w:val="003A03CB"/>
    <w:rsid w:val="003B000E"/>
    <w:rsid w:val="003F1880"/>
    <w:rsid w:val="003F377B"/>
    <w:rsid w:val="003F50EC"/>
    <w:rsid w:val="00400024"/>
    <w:rsid w:val="00403A6A"/>
    <w:rsid w:val="00423E7F"/>
    <w:rsid w:val="00484DCD"/>
    <w:rsid w:val="004A3316"/>
    <w:rsid w:val="004C0D50"/>
    <w:rsid w:val="004D03FA"/>
    <w:rsid w:val="004E1307"/>
    <w:rsid w:val="00520411"/>
    <w:rsid w:val="0052691F"/>
    <w:rsid w:val="00526E65"/>
    <w:rsid w:val="00531B3E"/>
    <w:rsid w:val="0054283E"/>
    <w:rsid w:val="005434B2"/>
    <w:rsid w:val="00545FE0"/>
    <w:rsid w:val="00546DA0"/>
    <w:rsid w:val="00576B5E"/>
    <w:rsid w:val="00595194"/>
    <w:rsid w:val="005A5578"/>
    <w:rsid w:val="005A6D93"/>
    <w:rsid w:val="005B5CC6"/>
    <w:rsid w:val="005C08F4"/>
    <w:rsid w:val="005D417B"/>
    <w:rsid w:val="005E128D"/>
    <w:rsid w:val="005F02D4"/>
    <w:rsid w:val="00603F96"/>
    <w:rsid w:val="00612880"/>
    <w:rsid w:val="00613DB2"/>
    <w:rsid w:val="006150B3"/>
    <w:rsid w:val="0062364B"/>
    <w:rsid w:val="00624268"/>
    <w:rsid w:val="00634FB9"/>
    <w:rsid w:val="0065165B"/>
    <w:rsid w:val="0066218B"/>
    <w:rsid w:val="0067554D"/>
    <w:rsid w:val="00685DBF"/>
    <w:rsid w:val="00694A4C"/>
    <w:rsid w:val="006B01AF"/>
    <w:rsid w:val="006B26B1"/>
    <w:rsid w:val="006B46D6"/>
    <w:rsid w:val="006C5201"/>
    <w:rsid w:val="006E7C32"/>
    <w:rsid w:val="006F4DDD"/>
    <w:rsid w:val="006F7911"/>
    <w:rsid w:val="00706B2F"/>
    <w:rsid w:val="00710CB3"/>
    <w:rsid w:val="00716FC7"/>
    <w:rsid w:val="0071751C"/>
    <w:rsid w:val="0074202A"/>
    <w:rsid w:val="00751488"/>
    <w:rsid w:val="00775888"/>
    <w:rsid w:val="00794B2C"/>
    <w:rsid w:val="007A133D"/>
    <w:rsid w:val="007B4766"/>
    <w:rsid w:val="007B6944"/>
    <w:rsid w:val="007C3C52"/>
    <w:rsid w:val="007F3DFD"/>
    <w:rsid w:val="00817790"/>
    <w:rsid w:val="00837EF7"/>
    <w:rsid w:val="00882B25"/>
    <w:rsid w:val="00882C97"/>
    <w:rsid w:val="008838AF"/>
    <w:rsid w:val="008A4110"/>
    <w:rsid w:val="008B41A2"/>
    <w:rsid w:val="008E694B"/>
    <w:rsid w:val="008F549A"/>
    <w:rsid w:val="009037F7"/>
    <w:rsid w:val="0093297E"/>
    <w:rsid w:val="00943FB0"/>
    <w:rsid w:val="009678CC"/>
    <w:rsid w:val="00967C1C"/>
    <w:rsid w:val="0099386F"/>
    <w:rsid w:val="009C22A4"/>
    <w:rsid w:val="009E0155"/>
    <w:rsid w:val="009E3672"/>
    <w:rsid w:val="009E7ADF"/>
    <w:rsid w:val="009F6334"/>
    <w:rsid w:val="009F7B89"/>
    <w:rsid w:val="00A06868"/>
    <w:rsid w:val="00A128A0"/>
    <w:rsid w:val="00A14FE3"/>
    <w:rsid w:val="00A17B22"/>
    <w:rsid w:val="00A33BEA"/>
    <w:rsid w:val="00A36DB1"/>
    <w:rsid w:val="00A44821"/>
    <w:rsid w:val="00A72B68"/>
    <w:rsid w:val="00A75E71"/>
    <w:rsid w:val="00A76A84"/>
    <w:rsid w:val="00A8623C"/>
    <w:rsid w:val="00A94A0A"/>
    <w:rsid w:val="00AC1754"/>
    <w:rsid w:val="00AC5290"/>
    <w:rsid w:val="00AD42C4"/>
    <w:rsid w:val="00AE674C"/>
    <w:rsid w:val="00AF29AD"/>
    <w:rsid w:val="00AF4C90"/>
    <w:rsid w:val="00B10D05"/>
    <w:rsid w:val="00B12EEE"/>
    <w:rsid w:val="00B3516E"/>
    <w:rsid w:val="00B51767"/>
    <w:rsid w:val="00B9021E"/>
    <w:rsid w:val="00B95895"/>
    <w:rsid w:val="00B97E88"/>
    <w:rsid w:val="00BA535B"/>
    <w:rsid w:val="00BC7064"/>
    <w:rsid w:val="00BD452A"/>
    <w:rsid w:val="00BE5AFA"/>
    <w:rsid w:val="00C00318"/>
    <w:rsid w:val="00C3333F"/>
    <w:rsid w:val="00C41397"/>
    <w:rsid w:val="00C42094"/>
    <w:rsid w:val="00C6338E"/>
    <w:rsid w:val="00C71583"/>
    <w:rsid w:val="00CA3E4C"/>
    <w:rsid w:val="00CC3F66"/>
    <w:rsid w:val="00CF09F1"/>
    <w:rsid w:val="00CF7859"/>
    <w:rsid w:val="00D033CC"/>
    <w:rsid w:val="00D11C9E"/>
    <w:rsid w:val="00D40B52"/>
    <w:rsid w:val="00D459D7"/>
    <w:rsid w:val="00D62807"/>
    <w:rsid w:val="00D7350E"/>
    <w:rsid w:val="00D736EB"/>
    <w:rsid w:val="00D90920"/>
    <w:rsid w:val="00DE1FAB"/>
    <w:rsid w:val="00DF6731"/>
    <w:rsid w:val="00E156F3"/>
    <w:rsid w:val="00E25F2A"/>
    <w:rsid w:val="00E43232"/>
    <w:rsid w:val="00E676A0"/>
    <w:rsid w:val="00E808F9"/>
    <w:rsid w:val="00E8798F"/>
    <w:rsid w:val="00E953C1"/>
    <w:rsid w:val="00E9781B"/>
    <w:rsid w:val="00EA3FB1"/>
    <w:rsid w:val="00EA6DFC"/>
    <w:rsid w:val="00EB74D0"/>
    <w:rsid w:val="00EF6E43"/>
    <w:rsid w:val="00F11169"/>
    <w:rsid w:val="00F160F2"/>
    <w:rsid w:val="00F25CB0"/>
    <w:rsid w:val="00F35606"/>
    <w:rsid w:val="00F45D18"/>
    <w:rsid w:val="00F50E1A"/>
    <w:rsid w:val="00F60F9D"/>
    <w:rsid w:val="00F62125"/>
    <w:rsid w:val="00F67FCD"/>
    <w:rsid w:val="00F82603"/>
    <w:rsid w:val="00F96006"/>
    <w:rsid w:val="00FA1318"/>
    <w:rsid w:val="00FA1AAD"/>
    <w:rsid w:val="00FB2319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0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0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a5">
    <w:name w:val="Заголовок"/>
    <w:basedOn w:val="a"/>
    <w:next w:val="a6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609F"/>
    <w:pPr>
      <w:spacing w:after="120"/>
    </w:pPr>
  </w:style>
  <w:style w:type="paragraph" w:styleId="a7">
    <w:name w:val="List"/>
    <w:basedOn w:val="a6"/>
    <w:rsid w:val="000E609F"/>
    <w:rPr>
      <w:rFonts w:ascii="Arial" w:hAnsi="Arial" w:cs="Tahoma"/>
    </w:rPr>
  </w:style>
  <w:style w:type="paragraph" w:customStyle="1" w:styleId="31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8">
    <w:name w:val="Содержимое таблицы"/>
    <w:basedOn w:val="a"/>
    <w:rsid w:val="000E609F"/>
    <w:pPr>
      <w:suppressLineNumbers/>
    </w:pPr>
  </w:style>
  <w:style w:type="paragraph" w:customStyle="1" w:styleId="a9">
    <w:name w:val="Заголовок таблицы"/>
    <w:basedOn w:val="a8"/>
    <w:rsid w:val="000E609F"/>
    <w:pPr>
      <w:jc w:val="center"/>
    </w:pPr>
    <w:rPr>
      <w:b/>
      <w:bCs/>
    </w:rPr>
  </w:style>
  <w:style w:type="paragraph" w:customStyle="1" w:styleId="aa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EA6D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A6DFC"/>
  </w:style>
  <w:style w:type="paragraph" w:styleId="ae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Plain Text"/>
    <w:basedOn w:val="a"/>
    <w:link w:val="af1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65165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b"/>
    <w:uiPriority w:val="99"/>
    <w:rsid w:val="00F11169"/>
    <w:rPr>
      <w:lang w:eastAsia="ar-SA"/>
    </w:rPr>
  </w:style>
  <w:style w:type="paragraph" w:styleId="af2">
    <w:name w:val="Balloon Text"/>
    <w:basedOn w:val="a"/>
    <w:link w:val="af3"/>
    <w:rsid w:val="002B08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B08C9"/>
    <w:rPr>
      <w:rFonts w:ascii="Tahoma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45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0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0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a5">
    <w:name w:val="Заголовок"/>
    <w:basedOn w:val="a"/>
    <w:next w:val="a6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609F"/>
    <w:pPr>
      <w:spacing w:after="120"/>
    </w:pPr>
  </w:style>
  <w:style w:type="paragraph" w:styleId="a7">
    <w:name w:val="List"/>
    <w:basedOn w:val="a6"/>
    <w:rsid w:val="000E609F"/>
    <w:rPr>
      <w:rFonts w:ascii="Arial" w:hAnsi="Arial" w:cs="Tahoma"/>
    </w:rPr>
  </w:style>
  <w:style w:type="paragraph" w:customStyle="1" w:styleId="31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8">
    <w:name w:val="Содержимое таблицы"/>
    <w:basedOn w:val="a"/>
    <w:rsid w:val="000E609F"/>
    <w:pPr>
      <w:suppressLineNumbers/>
    </w:pPr>
  </w:style>
  <w:style w:type="paragraph" w:customStyle="1" w:styleId="a9">
    <w:name w:val="Заголовок таблицы"/>
    <w:basedOn w:val="a8"/>
    <w:rsid w:val="000E609F"/>
    <w:pPr>
      <w:jc w:val="center"/>
    </w:pPr>
    <w:rPr>
      <w:b/>
      <w:bCs/>
    </w:rPr>
  </w:style>
  <w:style w:type="paragraph" w:customStyle="1" w:styleId="aa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EA6D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A6DFC"/>
  </w:style>
  <w:style w:type="paragraph" w:styleId="ae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Plain Text"/>
    <w:basedOn w:val="a"/>
    <w:link w:val="af1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65165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b"/>
    <w:uiPriority w:val="99"/>
    <w:rsid w:val="00F11169"/>
    <w:rPr>
      <w:lang w:eastAsia="ar-SA"/>
    </w:rPr>
  </w:style>
  <w:style w:type="paragraph" w:styleId="af2">
    <w:name w:val="Balloon Text"/>
    <w:basedOn w:val="a"/>
    <w:link w:val="af3"/>
    <w:rsid w:val="002B08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B08C9"/>
    <w:rPr>
      <w:rFonts w:ascii="Tahoma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4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E581-6581-458B-B4E7-EA702F6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имя</dc:creator>
  <cp:lastModifiedBy>User</cp:lastModifiedBy>
  <cp:revision>12</cp:revision>
  <cp:lastPrinted>2019-05-30T08:53:00Z</cp:lastPrinted>
  <dcterms:created xsi:type="dcterms:W3CDTF">2019-04-29T10:42:00Z</dcterms:created>
  <dcterms:modified xsi:type="dcterms:W3CDTF">2019-06-04T13:51:00Z</dcterms:modified>
</cp:coreProperties>
</file>