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C9" w:rsidRDefault="004830C9" w:rsidP="00AB12FF">
      <w:pPr>
        <w:spacing w:line="360" w:lineRule="auto"/>
        <w:jc w:val="center"/>
        <w:rPr>
          <w:snapToGrid w:val="0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preferrelative="f">
            <v:imagedata r:id="rId4" o:title=""/>
            <o:lock v:ext="edit" aspectratio="f"/>
          </v:shape>
        </w:pict>
      </w:r>
    </w:p>
    <w:p w:rsidR="004830C9" w:rsidRPr="004846A9" w:rsidRDefault="004830C9" w:rsidP="00AB12FF">
      <w:pPr>
        <w:pStyle w:val="Title"/>
        <w:rPr>
          <w:b/>
          <w:bCs/>
          <w:sz w:val="28"/>
          <w:szCs w:val="28"/>
        </w:rPr>
      </w:pPr>
      <w:r w:rsidRPr="004846A9">
        <w:rPr>
          <w:b/>
          <w:bCs/>
          <w:sz w:val="28"/>
          <w:szCs w:val="28"/>
        </w:rPr>
        <w:t>СОВЕТ</w:t>
      </w:r>
      <w:r>
        <w:rPr>
          <w:b/>
          <w:bCs/>
          <w:sz w:val="28"/>
          <w:szCs w:val="28"/>
        </w:rPr>
        <w:t xml:space="preserve"> АРХАНГЕЛЬСКОГО СЕЛЬСКОГО ПОСЕЛЕНИЯ</w:t>
      </w:r>
      <w:r w:rsidRPr="004846A9">
        <w:rPr>
          <w:b/>
          <w:bCs/>
          <w:sz w:val="28"/>
          <w:szCs w:val="28"/>
        </w:rPr>
        <w:t xml:space="preserve"> </w:t>
      </w:r>
    </w:p>
    <w:p w:rsidR="004830C9" w:rsidRDefault="004830C9" w:rsidP="00AB12FF">
      <w:pPr>
        <w:pStyle w:val="Title"/>
        <w:rPr>
          <w:b/>
          <w:bCs/>
          <w:sz w:val="28"/>
          <w:szCs w:val="28"/>
        </w:rPr>
      </w:pPr>
      <w:r w:rsidRPr="004846A9">
        <w:rPr>
          <w:b/>
          <w:bCs/>
          <w:sz w:val="28"/>
          <w:szCs w:val="28"/>
        </w:rPr>
        <w:t>ТИХОРЕЦК</w:t>
      </w:r>
      <w:r>
        <w:rPr>
          <w:b/>
          <w:bCs/>
          <w:sz w:val="28"/>
          <w:szCs w:val="28"/>
        </w:rPr>
        <w:t xml:space="preserve">ОГО </w:t>
      </w:r>
      <w:r w:rsidRPr="004846A9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>А</w:t>
      </w:r>
      <w:r w:rsidRPr="004846A9">
        <w:rPr>
          <w:b/>
          <w:bCs/>
          <w:sz w:val="28"/>
          <w:szCs w:val="28"/>
        </w:rPr>
        <w:t xml:space="preserve"> </w:t>
      </w:r>
    </w:p>
    <w:p w:rsidR="004830C9" w:rsidRPr="00836742" w:rsidRDefault="004830C9" w:rsidP="00AB12FF">
      <w:pPr>
        <w:pStyle w:val="Title"/>
        <w:rPr>
          <w:b/>
          <w:bCs/>
          <w:sz w:val="28"/>
          <w:szCs w:val="28"/>
        </w:rPr>
      </w:pPr>
    </w:p>
    <w:p w:rsidR="004830C9" w:rsidRDefault="004830C9" w:rsidP="00AB12FF">
      <w:pPr>
        <w:pStyle w:val="Title"/>
        <w:rPr>
          <w:b/>
          <w:bCs/>
        </w:rPr>
      </w:pPr>
      <w:r w:rsidRPr="00CA486C">
        <w:rPr>
          <w:b/>
          <w:bCs/>
        </w:rPr>
        <w:t>РЕШЕНИЕ</w:t>
      </w:r>
    </w:p>
    <w:p w:rsidR="004830C9" w:rsidRDefault="004830C9" w:rsidP="00AB12FF">
      <w:pPr>
        <w:pStyle w:val="Title"/>
        <w:rPr>
          <w:b/>
          <w:bCs/>
          <w:sz w:val="28"/>
          <w:szCs w:val="28"/>
        </w:rPr>
      </w:pPr>
    </w:p>
    <w:p w:rsidR="004830C9" w:rsidRDefault="004830C9" w:rsidP="00AB12FF">
      <w:pPr>
        <w:pStyle w:val="Title"/>
        <w:jc w:val="both"/>
        <w:rPr>
          <w:sz w:val="28"/>
          <w:szCs w:val="28"/>
        </w:rPr>
      </w:pPr>
      <w:r>
        <w:rPr>
          <w:sz w:val="28"/>
          <w:szCs w:val="28"/>
        </w:rPr>
        <w:t>от 03.11.2016                                                                                                      № 129</w:t>
      </w:r>
    </w:p>
    <w:p w:rsidR="004830C9" w:rsidRPr="00ED4AF3" w:rsidRDefault="004830C9" w:rsidP="00AB12FF">
      <w:pPr>
        <w:pStyle w:val="Title"/>
        <w:rPr>
          <w:sz w:val="28"/>
          <w:szCs w:val="28"/>
        </w:rPr>
      </w:pPr>
      <w:r>
        <w:rPr>
          <w:sz w:val="24"/>
          <w:szCs w:val="24"/>
        </w:rPr>
        <w:t>станица Архангельская</w:t>
      </w:r>
    </w:p>
    <w:p w:rsidR="004830C9" w:rsidRDefault="004830C9" w:rsidP="007A30BB">
      <w:pPr>
        <w:shd w:val="clear" w:color="auto" w:fill="FFFFFF"/>
        <w:spacing w:before="643" w:line="322" w:lineRule="exact"/>
        <w:ind w:left="960" w:right="518" w:hanging="187"/>
        <w:jc w:val="center"/>
      </w:pPr>
      <w:r>
        <w:rPr>
          <w:b/>
          <w:bCs/>
          <w:spacing w:val="-2"/>
          <w:sz w:val="28"/>
          <w:szCs w:val="28"/>
        </w:rPr>
        <w:t xml:space="preserve">О внесении изменения в решение Совета Архангельского сельского </w:t>
      </w:r>
      <w:r>
        <w:rPr>
          <w:b/>
          <w:bCs/>
          <w:sz w:val="28"/>
          <w:szCs w:val="28"/>
        </w:rPr>
        <w:t>поселения Тихорецкого района от 14 ноября 2011 года № 129 «Об установлении земельного налога»</w:t>
      </w:r>
    </w:p>
    <w:p w:rsidR="004830C9" w:rsidRDefault="004830C9">
      <w:pPr>
        <w:shd w:val="clear" w:color="auto" w:fill="FFFFFF"/>
        <w:spacing w:before="307" w:line="322" w:lineRule="exact"/>
        <w:ind w:left="5" w:right="317" w:firstLine="538"/>
        <w:jc w:val="both"/>
      </w:pPr>
      <w:r>
        <w:rPr>
          <w:spacing w:val="-1"/>
          <w:sz w:val="28"/>
          <w:szCs w:val="28"/>
        </w:rPr>
        <w:t xml:space="preserve">На основании главы 31 Налогового кодекса Российской Федерации, Устава </w:t>
      </w:r>
      <w:r>
        <w:rPr>
          <w:sz w:val="28"/>
          <w:szCs w:val="28"/>
        </w:rPr>
        <w:t>Архангельского сельского поселения Тихорецкого района, Совет Архангельского сельского поселения Тихорецкого района РЕШИЛ:</w:t>
      </w:r>
    </w:p>
    <w:p w:rsidR="004830C9" w:rsidRDefault="004830C9">
      <w:pPr>
        <w:shd w:val="clear" w:color="auto" w:fill="FFFFFF"/>
        <w:spacing w:line="322" w:lineRule="exact"/>
        <w:ind w:left="5" w:right="322" w:firstLine="571"/>
        <w:jc w:val="both"/>
      </w:pPr>
      <w:r>
        <w:rPr>
          <w:sz w:val="28"/>
          <w:szCs w:val="28"/>
        </w:rPr>
        <w:t>1.Внести в решение Совета Архангельского сельского поселения Тихорецкого района от 14 ноября 2011 года № 129 «Об установлении земельного налога» (с изменениями от 12 декабря 2013 года № 223, от 14 ноября 2014 года № 19, от 26 января 2015 года № 33, от 24 апреля 2015 № 45, от 8 августа 2016 года №120) изменение, изложив пункт 3 в следующей редакции:</w:t>
      </w:r>
    </w:p>
    <w:p w:rsidR="004830C9" w:rsidRDefault="004830C9">
      <w:pPr>
        <w:shd w:val="clear" w:color="auto" w:fill="FFFFFF"/>
        <w:spacing w:line="322" w:lineRule="exact"/>
        <w:ind w:right="317" w:firstLine="547"/>
        <w:jc w:val="both"/>
      </w:pPr>
      <w:r>
        <w:rPr>
          <w:sz w:val="28"/>
          <w:szCs w:val="28"/>
        </w:rPr>
        <w:t>«3.Освободить от уплаты земельного налога в отношении земельных участков, не используемых для ведения предпринимательской деятельности, следующие категории налогоплательщиков:</w:t>
      </w:r>
    </w:p>
    <w:p w:rsidR="004830C9" w:rsidRDefault="004830C9">
      <w:pPr>
        <w:shd w:val="clear" w:color="auto" w:fill="FFFFFF"/>
        <w:spacing w:line="322" w:lineRule="exact"/>
        <w:ind w:left="5" w:right="326" w:firstLine="542"/>
        <w:jc w:val="both"/>
      </w:pPr>
      <w:r>
        <w:rPr>
          <w:sz w:val="28"/>
          <w:szCs w:val="28"/>
        </w:rPr>
        <w:t>граждане пожилого возраста, рожденные по 1940 год включительно, в том числе ветераны и инвалиды Великой Отечественной войны;</w:t>
      </w:r>
    </w:p>
    <w:p w:rsidR="004830C9" w:rsidRDefault="004830C9">
      <w:pPr>
        <w:shd w:val="clear" w:color="auto" w:fill="FFFFFF"/>
        <w:spacing w:line="322" w:lineRule="exact"/>
        <w:ind w:left="5" w:right="331" w:firstLine="533"/>
        <w:jc w:val="both"/>
      </w:pPr>
      <w:r>
        <w:rPr>
          <w:sz w:val="28"/>
          <w:szCs w:val="28"/>
        </w:rPr>
        <w:t>члены многодетных семей, в которых воспитывается трое и более детей в возрасте до 18 лет;</w:t>
      </w:r>
    </w:p>
    <w:p w:rsidR="004830C9" w:rsidRDefault="004830C9">
      <w:pPr>
        <w:shd w:val="clear" w:color="auto" w:fill="FFFFFF"/>
        <w:spacing w:line="322" w:lineRule="exact"/>
        <w:ind w:right="326" w:firstLine="542"/>
        <w:jc w:val="both"/>
      </w:pPr>
      <w:r>
        <w:rPr>
          <w:sz w:val="28"/>
          <w:szCs w:val="28"/>
        </w:rPr>
        <w:t>граждане, выполнявшие интернациональный долг в Республике Афганистан;</w:t>
      </w:r>
    </w:p>
    <w:p w:rsidR="004830C9" w:rsidRDefault="004830C9">
      <w:pPr>
        <w:shd w:val="clear" w:color="auto" w:fill="FFFFFF"/>
        <w:spacing w:line="322" w:lineRule="exact"/>
        <w:ind w:left="542"/>
      </w:pPr>
      <w:r>
        <w:rPr>
          <w:spacing w:val="-1"/>
          <w:sz w:val="28"/>
          <w:szCs w:val="28"/>
        </w:rPr>
        <w:t>инвалиды с детства;</w:t>
      </w:r>
    </w:p>
    <w:p w:rsidR="004830C9" w:rsidRDefault="004830C9">
      <w:pPr>
        <w:shd w:val="clear" w:color="auto" w:fill="FFFFFF"/>
        <w:spacing w:line="322" w:lineRule="exact"/>
        <w:ind w:right="322" w:firstLine="542"/>
        <w:jc w:val="both"/>
      </w:pPr>
      <w:r>
        <w:rPr>
          <w:sz w:val="28"/>
          <w:szCs w:val="28"/>
        </w:rPr>
        <w:t xml:space="preserve">физические лица, имеющие право на получение социальной поддержки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в соответствии с </w:t>
      </w:r>
      <w:r>
        <w:rPr>
          <w:spacing w:val="-1"/>
          <w:sz w:val="28"/>
          <w:szCs w:val="28"/>
        </w:rPr>
        <w:t xml:space="preserve">Федеральным законом от 26 ноября 1998 года № 175-ФЗ «О социальной защите </w:t>
      </w:r>
      <w:r>
        <w:rPr>
          <w:sz w:val="28"/>
          <w:szCs w:val="28"/>
        </w:rPr>
        <w:t>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4830C9" w:rsidRDefault="004830C9">
      <w:pPr>
        <w:shd w:val="clear" w:color="auto" w:fill="FFFFFF"/>
        <w:spacing w:line="322" w:lineRule="exact"/>
        <w:ind w:right="322" w:firstLine="542"/>
        <w:jc w:val="both"/>
        <w:sectPr w:rsidR="004830C9">
          <w:type w:val="continuous"/>
          <w:pgSz w:w="11909" w:h="16834"/>
          <w:pgMar w:top="1134" w:right="360" w:bottom="360" w:left="1589" w:header="720" w:footer="720" w:gutter="0"/>
          <w:cols w:space="60"/>
          <w:noEndnote/>
        </w:sectPr>
      </w:pPr>
    </w:p>
    <w:p w:rsidR="004830C9" w:rsidRDefault="004830C9">
      <w:pPr>
        <w:shd w:val="clear" w:color="auto" w:fill="FFFFFF"/>
        <w:ind w:left="14"/>
        <w:jc w:val="center"/>
      </w:pPr>
      <w:r>
        <w:rPr>
          <w:rFonts w:ascii="Arial" w:hAnsi="Arial" w:cs="Arial"/>
          <w:b/>
          <w:bCs/>
          <w:sz w:val="22"/>
          <w:szCs w:val="22"/>
        </w:rPr>
        <w:t>2</w:t>
      </w:r>
    </w:p>
    <w:p w:rsidR="004830C9" w:rsidRDefault="004830C9">
      <w:pPr>
        <w:shd w:val="clear" w:color="auto" w:fill="FFFFFF"/>
        <w:spacing w:before="149" w:line="317" w:lineRule="exact"/>
        <w:ind w:left="10" w:firstLine="538"/>
        <w:jc w:val="both"/>
      </w:pPr>
      <w:r>
        <w:rPr>
          <w:sz w:val="28"/>
          <w:szCs w:val="28"/>
        </w:rPr>
        <w:t xml:space="preserve">члены семей военнослужащих, потерявших кормильца, признаваемые </w:t>
      </w:r>
      <w:r>
        <w:rPr>
          <w:spacing w:val="-1"/>
          <w:sz w:val="28"/>
          <w:szCs w:val="28"/>
        </w:rPr>
        <w:t xml:space="preserve">таковыми в соответствии с Федеральным законом от 27 мая 1998 года № 76-ФЗ </w:t>
      </w:r>
      <w:r>
        <w:rPr>
          <w:sz w:val="28"/>
          <w:szCs w:val="28"/>
        </w:rPr>
        <w:t>«О статусе военнослужащих»;</w:t>
      </w:r>
    </w:p>
    <w:p w:rsidR="004830C9" w:rsidRDefault="004830C9">
      <w:pPr>
        <w:shd w:val="clear" w:color="auto" w:fill="FFFFFF"/>
        <w:spacing w:line="317" w:lineRule="exact"/>
        <w:ind w:left="5" w:right="5" w:firstLine="542"/>
        <w:jc w:val="both"/>
      </w:pPr>
      <w:r>
        <w:rPr>
          <w:sz w:val="28"/>
          <w:szCs w:val="28"/>
        </w:rPr>
        <w:t>почетные жители Архангельского сельского поселения Тихорецкого района.».</w:t>
      </w:r>
    </w:p>
    <w:p w:rsidR="004830C9" w:rsidRDefault="004830C9">
      <w:pPr>
        <w:shd w:val="clear" w:color="auto" w:fill="FFFFFF"/>
        <w:spacing w:line="317" w:lineRule="exact"/>
        <w:ind w:left="5" w:firstLine="571"/>
        <w:jc w:val="both"/>
      </w:pPr>
      <w:r>
        <w:rPr>
          <w:sz w:val="28"/>
          <w:szCs w:val="28"/>
        </w:rPr>
        <w:t>2.Опубликовать настоящее решение в газете «Тихорецкие вести» и разместить на официальном сайте администрации Архангельского сельского поселения Тихорецкого района в информационно-коммуникационной сети «Интернет».</w:t>
      </w:r>
    </w:p>
    <w:p w:rsidR="004830C9" w:rsidRDefault="004830C9">
      <w:pPr>
        <w:shd w:val="clear" w:color="auto" w:fill="FFFFFF"/>
        <w:spacing w:line="317" w:lineRule="exact"/>
        <w:ind w:left="5" w:firstLine="566"/>
        <w:jc w:val="both"/>
      </w:pPr>
      <w:r>
        <w:rPr>
          <w:sz w:val="28"/>
          <w:szCs w:val="28"/>
        </w:rPr>
        <w:t>3.Настоящее решение вступает в силу со дня его официального опубликования и распространяется на правоотношения, возникшие с 1 января 2016 года.</w:t>
      </w:r>
    </w:p>
    <w:p w:rsidR="004830C9" w:rsidRDefault="004830C9">
      <w:pPr>
        <w:shd w:val="clear" w:color="auto" w:fill="FFFFFF"/>
        <w:spacing w:before="643"/>
        <w:ind w:left="5"/>
      </w:pPr>
      <w:r>
        <w:rPr>
          <w:sz w:val="28"/>
          <w:szCs w:val="28"/>
        </w:rPr>
        <w:t>Глава Архангельского сельского</w:t>
      </w:r>
    </w:p>
    <w:p w:rsidR="004830C9" w:rsidRDefault="004830C9">
      <w:pPr>
        <w:shd w:val="clear" w:color="auto" w:fill="FFFFFF"/>
        <w:tabs>
          <w:tab w:val="left" w:pos="7920"/>
        </w:tabs>
        <w:ind w:left="5"/>
      </w:pPr>
      <w:r>
        <w:rPr>
          <w:spacing w:val="-2"/>
          <w:sz w:val="28"/>
          <w:szCs w:val="28"/>
        </w:rPr>
        <w:t>поселения Тихорецкого района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Е.М.Абашкин</w:t>
      </w:r>
    </w:p>
    <w:p w:rsidR="004830C9" w:rsidRDefault="004830C9">
      <w:pPr>
        <w:shd w:val="clear" w:color="auto" w:fill="FFFFFF"/>
        <w:spacing w:before="634"/>
      </w:pPr>
      <w:r>
        <w:rPr>
          <w:sz w:val="28"/>
          <w:szCs w:val="28"/>
        </w:rPr>
        <w:t>Председатель Совета Архангельского</w:t>
      </w:r>
    </w:p>
    <w:p w:rsidR="004830C9" w:rsidRDefault="004830C9">
      <w:pPr>
        <w:shd w:val="clear" w:color="auto" w:fill="FFFFFF"/>
        <w:tabs>
          <w:tab w:val="left" w:pos="7637"/>
        </w:tabs>
        <w:ind w:left="5"/>
      </w:pPr>
      <w:r>
        <w:rPr>
          <w:spacing w:val="-2"/>
          <w:sz w:val="28"/>
          <w:szCs w:val="28"/>
        </w:rPr>
        <w:t>Сельского поселения Тихорецкого района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Е.В.Андрусенко</w:t>
      </w:r>
    </w:p>
    <w:sectPr w:rsidR="004830C9" w:rsidSect="008D391D">
      <w:pgSz w:w="11909" w:h="16834"/>
      <w:pgMar w:top="1134" w:right="652" w:bottom="720" w:left="16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EE0"/>
    <w:rsid w:val="004830C9"/>
    <w:rsid w:val="004846A9"/>
    <w:rsid w:val="007A2E48"/>
    <w:rsid w:val="007A30BB"/>
    <w:rsid w:val="00836742"/>
    <w:rsid w:val="008D391D"/>
    <w:rsid w:val="00973F0A"/>
    <w:rsid w:val="00A3288A"/>
    <w:rsid w:val="00A85DEC"/>
    <w:rsid w:val="00AB12FF"/>
    <w:rsid w:val="00BA0EFE"/>
    <w:rsid w:val="00BA3EE0"/>
    <w:rsid w:val="00CA486C"/>
    <w:rsid w:val="00ED4AF3"/>
    <w:rsid w:val="00F4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1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AB12FF"/>
    <w:pPr>
      <w:widowControl/>
      <w:autoSpaceDE/>
      <w:autoSpaceDN/>
      <w:adjustRightInd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6AF3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429</Words>
  <Characters>2447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Admin</dc:creator>
  <cp:keywords/>
  <dc:description/>
  <cp:lastModifiedBy>ObshOtdel</cp:lastModifiedBy>
  <cp:revision>5</cp:revision>
  <dcterms:created xsi:type="dcterms:W3CDTF">2016-11-02T10:36:00Z</dcterms:created>
  <dcterms:modified xsi:type="dcterms:W3CDTF">2016-11-03T09:55:00Z</dcterms:modified>
</cp:coreProperties>
</file>